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3160EAA" w14:textId="77777777" w:rsidR="00F4188F" w:rsidRPr="006A181F" w:rsidRDefault="00F4188F" w:rsidP="00ED6022">
      <w:pPr>
        <w:pStyle w:val="xmsonormal"/>
        <w:shd w:val="clear" w:color="auto" w:fill="FFFFFF"/>
        <w:ind w:left="709" w:right="849"/>
        <w:jc w:val="both"/>
        <w:rPr>
          <w:rFonts w:asciiTheme="minorHAnsi" w:hAnsiTheme="minorHAnsi" w:cstheme="minorHAnsi"/>
          <w:color w:val="201F1E"/>
        </w:rPr>
      </w:pPr>
      <w:r w:rsidRPr="006A181F">
        <w:rPr>
          <w:rFonts w:asciiTheme="minorHAnsi" w:hAnsiTheme="minorHAnsi" w:cstheme="minorHAnsi"/>
          <w:color w:val="201F1E"/>
        </w:rPr>
        <w:t>Ville sous-préfecture de l’Aisne, 4</w:t>
      </w:r>
      <w:r w:rsidRPr="006A181F">
        <w:rPr>
          <w:rFonts w:asciiTheme="minorHAnsi" w:hAnsiTheme="minorHAnsi" w:cstheme="minorHAnsi"/>
          <w:color w:val="201F1E"/>
          <w:vertAlign w:val="superscript"/>
        </w:rPr>
        <w:t>ème</w:t>
      </w:r>
      <w:r w:rsidRPr="006A181F">
        <w:rPr>
          <w:rFonts w:asciiTheme="minorHAnsi" w:hAnsiTheme="minorHAnsi" w:cstheme="minorHAnsi"/>
          <w:color w:val="201F1E"/>
        </w:rPr>
        <w:t> commune du département avec plus de 15 000 habitants (en constante progression), la ville de Château-Thierry est très dynamique et idéalement située à 1h de Paris (50 minutes en train), et 45 mn de Marne la Vallée et de Reims par l’autoroute A4.</w:t>
      </w:r>
    </w:p>
    <w:p w14:paraId="103D7DAE" w14:textId="77777777" w:rsidR="00F4188F" w:rsidRPr="006A181F" w:rsidRDefault="00F4188F" w:rsidP="00ED6022">
      <w:pPr>
        <w:pStyle w:val="xmsonormal"/>
        <w:shd w:val="clear" w:color="auto" w:fill="FFFFFF"/>
        <w:ind w:left="709" w:right="849"/>
        <w:jc w:val="both"/>
        <w:rPr>
          <w:rFonts w:asciiTheme="minorHAnsi" w:hAnsiTheme="minorHAnsi" w:cstheme="minorHAnsi"/>
        </w:rPr>
      </w:pPr>
      <w:r w:rsidRPr="006A181F">
        <w:rPr>
          <w:rFonts w:asciiTheme="minorHAnsi" w:hAnsiTheme="minorHAnsi" w:cstheme="minorHAnsi"/>
          <w:color w:val="201F1E"/>
        </w:rPr>
        <w:t>Forte d’une activité économique soutenue, liée à la présence d’entreprises nationales, familiales et viticoles, la ville constitue un bassin d’emploi majeur du territoire.</w:t>
      </w:r>
    </w:p>
    <w:p w14:paraId="220B4199" w14:textId="77777777" w:rsidR="00F4188F" w:rsidRPr="006A181F" w:rsidRDefault="00F4188F" w:rsidP="00ED6022">
      <w:pPr>
        <w:pStyle w:val="xmsonormal"/>
        <w:shd w:val="clear" w:color="auto" w:fill="FFFFFF"/>
        <w:ind w:left="709" w:right="849"/>
        <w:jc w:val="both"/>
        <w:rPr>
          <w:rFonts w:asciiTheme="minorHAnsi" w:hAnsiTheme="minorHAnsi" w:cstheme="minorHAnsi"/>
        </w:rPr>
      </w:pPr>
      <w:r w:rsidRPr="006A181F">
        <w:rPr>
          <w:rFonts w:asciiTheme="minorHAnsi" w:hAnsiTheme="minorHAnsi" w:cstheme="minorHAnsi"/>
          <w:color w:val="201F1E"/>
        </w:rPr>
        <w:t>Cité poétique nichée au cœur de la Vallée de la Marne, aux portes de la Champagne et ville</w:t>
      </w:r>
      <w:r w:rsidRPr="006A181F">
        <w:rPr>
          <w:rFonts w:asciiTheme="minorHAnsi" w:hAnsiTheme="minorHAnsi" w:cstheme="minorHAnsi"/>
          <w:color w:val="201F1E"/>
          <w:shd w:val="clear" w:color="auto" w:fill="FFFFFF"/>
        </w:rPr>
        <w:t xml:space="preserve"> natale de Jean de La Fontaine,</w:t>
      </w:r>
      <w:r w:rsidRPr="006A181F">
        <w:rPr>
          <w:rFonts w:asciiTheme="minorHAnsi" w:hAnsiTheme="minorHAnsi" w:cstheme="minorHAnsi"/>
          <w:color w:val="201F1E"/>
        </w:rPr>
        <w:t xml:space="preserve"> Château-Thierry bénéficie d’une richesse patrimoniale et environnementale incroyable pour offrir un cadre où il fait bon vivre et travailler. </w:t>
      </w:r>
    </w:p>
    <w:p w14:paraId="5FF58A7F" w14:textId="3AE4D0FD" w:rsidR="00F4188F" w:rsidRPr="006A181F" w:rsidRDefault="000A78A9" w:rsidP="00F4188F">
      <w:pPr>
        <w:pStyle w:val="xmsonormal"/>
        <w:shd w:val="clear" w:color="auto" w:fill="FFFFFF"/>
        <w:jc w:val="both"/>
        <w:rPr>
          <w:rFonts w:asciiTheme="minorHAnsi" w:hAnsiTheme="minorHAnsi" w:cstheme="minorHAnsi"/>
        </w:rPr>
      </w:pPr>
      <w:r>
        <w:rPr>
          <w:rFonts w:asciiTheme="minorHAnsi" w:hAnsiTheme="minorHAnsi" w:cstheme="minorHAnsi"/>
          <w:color w:val="201F1E"/>
          <w:shd w:val="clear" w:color="auto" w:fill="FFFFFF"/>
        </w:rPr>
        <w:tab/>
      </w:r>
    </w:p>
    <w:p w14:paraId="69CF1E93" w14:textId="729A3347" w:rsidR="00D43C42" w:rsidRPr="006A181F" w:rsidRDefault="00CC3195" w:rsidP="00D27DF4">
      <w:pPr>
        <w:ind w:left="709" w:right="849"/>
        <w:jc w:val="center"/>
        <w:rPr>
          <w:rFonts w:asciiTheme="minorHAnsi" w:hAnsiTheme="minorHAnsi" w:cstheme="minorHAnsi"/>
          <w:b/>
          <w:sz w:val="22"/>
          <w:szCs w:val="22"/>
        </w:rPr>
      </w:pPr>
      <w:r>
        <w:rPr>
          <w:rFonts w:asciiTheme="minorHAnsi" w:hAnsiTheme="minorHAnsi" w:cstheme="minorHAnsi"/>
          <w:b/>
          <w:sz w:val="22"/>
          <w:szCs w:val="22"/>
        </w:rPr>
        <w:t xml:space="preserve">Directeur général </w:t>
      </w:r>
      <w:r w:rsidR="00D27DF4">
        <w:rPr>
          <w:rFonts w:asciiTheme="minorHAnsi" w:hAnsiTheme="minorHAnsi" w:cstheme="minorHAnsi"/>
          <w:b/>
          <w:sz w:val="22"/>
          <w:szCs w:val="22"/>
        </w:rPr>
        <w:t>adjoint</w:t>
      </w:r>
      <w:r>
        <w:rPr>
          <w:rFonts w:asciiTheme="minorHAnsi" w:hAnsiTheme="minorHAnsi" w:cstheme="minorHAnsi"/>
          <w:b/>
          <w:sz w:val="22"/>
          <w:szCs w:val="22"/>
        </w:rPr>
        <w:t xml:space="preserve"> (H/F)</w:t>
      </w:r>
      <w:r w:rsidR="00D27DF4">
        <w:rPr>
          <w:rFonts w:asciiTheme="minorHAnsi" w:hAnsiTheme="minorHAnsi" w:cstheme="minorHAnsi"/>
          <w:b/>
          <w:sz w:val="22"/>
          <w:szCs w:val="22"/>
        </w:rPr>
        <w:br/>
        <w:t xml:space="preserve">Attractivité et cadre de vie </w:t>
      </w:r>
    </w:p>
    <w:p w14:paraId="49D4D195" w14:textId="18CBA039" w:rsidR="001D0F85" w:rsidRPr="006A181F" w:rsidRDefault="001D0F85" w:rsidP="00ED6022">
      <w:pPr>
        <w:ind w:left="709" w:right="849"/>
        <w:jc w:val="center"/>
        <w:rPr>
          <w:rFonts w:asciiTheme="minorHAnsi" w:hAnsiTheme="minorHAnsi" w:cstheme="minorHAnsi"/>
          <w:sz w:val="22"/>
          <w:szCs w:val="22"/>
        </w:rPr>
      </w:pPr>
      <w:r w:rsidRPr="006A181F">
        <w:rPr>
          <w:rFonts w:asciiTheme="minorHAnsi" w:hAnsiTheme="minorHAnsi" w:cstheme="minorHAnsi"/>
          <w:sz w:val="22"/>
          <w:szCs w:val="22"/>
        </w:rPr>
        <w:t xml:space="preserve">Catégorie </w:t>
      </w:r>
      <w:r w:rsidR="00CC3195">
        <w:rPr>
          <w:rFonts w:asciiTheme="minorHAnsi" w:hAnsiTheme="minorHAnsi" w:cstheme="minorHAnsi"/>
          <w:sz w:val="22"/>
          <w:szCs w:val="22"/>
        </w:rPr>
        <w:t>A</w:t>
      </w:r>
      <w:r w:rsidR="000A78A9">
        <w:rPr>
          <w:rFonts w:asciiTheme="minorHAnsi" w:hAnsiTheme="minorHAnsi" w:cstheme="minorHAnsi"/>
          <w:sz w:val="22"/>
          <w:szCs w:val="22"/>
        </w:rPr>
        <w:t>–</w:t>
      </w:r>
      <w:r w:rsidRPr="006A181F">
        <w:rPr>
          <w:rFonts w:asciiTheme="minorHAnsi" w:hAnsiTheme="minorHAnsi" w:cstheme="minorHAnsi"/>
          <w:sz w:val="22"/>
          <w:szCs w:val="22"/>
        </w:rPr>
        <w:t xml:space="preserve"> </w:t>
      </w:r>
      <w:r w:rsidR="00CC3195">
        <w:rPr>
          <w:rFonts w:asciiTheme="minorHAnsi" w:hAnsiTheme="minorHAnsi" w:cstheme="minorHAnsi"/>
          <w:sz w:val="22"/>
          <w:szCs w:val="22"/>
        </w:rPr>
        <w:t>Administrative</w:t>
      </w:r>
    </w:p>
    <w:p w14:paraId="3434D777" w14:textId="77777777" w:rsidR="001D39F7" w:rsidRPr="006A181F" w:rsidRDefault="001D39F7" w:rsidP="00A14F3E">
      <w:pPr>
        <w:suppressAutoHyphens w:val="0"/>
        <w:ind w:right="849"/>
        <w:jc w:val="both"/>
        <w:rPr>
          <w:rFonts w:asciiTheme="minorHAnsi" w:hAnsiTheme="minorHAnsi" w:cstheme="minorHAnsi"/>
          <w:sz w:val="22"/>
          <w:szCs w:val="22"/>
          <w:lang w:eastAsia="fr-FR"/>
        </w:rPr>
      </w:pPr>
    </w:p>
    <w:p w14:paraId="6A3ACBCA" w14:textId="3FDAFCE9" w:rsidR="00C4728E" w:rsidRPr="006A181F" w:rsidRDefault="00C4728E" w:rsidP="00ED6022">
      <w:pPr>
        <w:pStyle w:val="Corps"/>
        <w:ind w:left="709" w:right="849"/>
        <w:jc w:val="both"/>
        <w:rPr>
          <w:rStyle w:val="Aucun"/>
          <w:rFonts w:asciiTheme="minorHAnsi" w:hAnsiTheme="minorHAnsi" w:cstheme="minorHAnsi"/>
          <w:i/>
          <w:iCs/>
          <w:color w:val="833C0B"/>
          <w:sz w:val="22"/>
          <w:szCs w:val="22"/>
          <w:lang w:val="fr-FR"/>
        </w:rPr>
      </w:pPr>
      <w:r w:rsidRPr="006A181F">
        <w:rPr>
          <w:rStyle w:val="Aucun"/>
          <w:rFonts w:asciiTheme="minorHAnsi" w:hAnsiTheme="minorHAnsi" w:cstheme="minorHAnsi"/>
          <w:b/>
          <w:bCs/>
          <w:sz w:val="22"/>
          <w:szCs w:val="22"/>
          <w:lang w:val="fr-FR"/>
        </w:rPr>
        <w:t xml:space="preserve">Temps de travail hebdomadaire : </w:t>
      </w:r>
      <w:r w:rsidR="00BB7BE3">
        <w:rPr>
          <w:rStyle w:val="Aucun"/>
          <w:rFonts w:asciiTheme="minorHAnsi" w:hAnsiTheme="minorHAnsi" w:cstheme="minorHAnsi"/>
          <w:i/>
          <w:iCs/>
          <w:color w:val="auto"/>
          <w:sz w:val="22"/>
          <w:szCs w:val="22"/>
          <w:lang w:val="fr-FR"/>
        </w:rPr>
        <w:t>37H00 (12 RTT)</w:t>
      </w:r>
      <w:r w:rsidR="00841289">
        <w:rPr>
          <w:rStyle w:val="Aucun"/>
          <w:rFonts w:asciiTheme="minorHAnsi" w:hAnsiTheme="minorHAnsi" w:cstheme="minorHAnsi"/>
          <w:i/>
          <w:iCs/>
          <w:color w:val="auto"/>
          <w:sz w:val="22"/>
          <w:szCs w:val="22"/>
          <w:lang w:val="fr-FR"/>
        </w:rPr>
        <w:t xml:space="preserve"> </w:t>
      </w:r>
    </w:p>
    <w:p w14:paraId="4BCA204E" w14:textId="31E105AA" w:rsidR="00D76C4B" w:rsidRPr="00CC3195" w:rsidRDefault="00C4728E" w:rsidP="00CC3195">
      <w:pPr>
        <w:pStyle w:val="Corps"/>
        <w:ind w:left="720"/>
        <w:jc w:val="both"/>
        <w:rPr>
          <w:rStyle w:val="Aucun"/>
          <w:rFonts w:asciiTheme="minorHAnsi" w:hAnsiTheme="minorHAnsi" w:cstheme="minorHAnsi"/>
          <w:sz w:val="22"/>
          <w:szCs w:val="22"/>
        </w:rPr>
      </w:pPr>
      <w:r w:rsidRPr="006A181F">
        <w:rPr>
          <w:rStyle w:val="Aucun"/>
          <w:rFonts w:asciiTheme="minorHAnsi" w:hAnsiTheme="minorHAnsi" w:cstheme="minorHAnsi"/>
          <w:b/>
          <w:bCs/>
          <w:sz w:val="22"/>
          <w:szCs w:val="22"/>
          <w:lang w:val="fr-FR"/>
        </w:rPr>
        <w:t>Horaires :</w:t>
      </w:r>
      <w:r w:rsidR="00CC3195">
        <w:t xml:space="preserve"> </w:t>
      </w:r>
      <w:r w:rsidR="00CC3195" w:rsidRPr="00CC3195">
        <w:rPr>
          <w:rFonts w:asciiTheme="minorHAnsi" w:hAnsiTheme="minorHAnsi" w:cstheme="minorHAnsi"/>
          <w:sz w:val="22"/>
          <w:szCs w:val="22"/>
        </w:rPr>
        <w:t>F</w:t>
      </w:r>
      <w:r w:rsidR="00D27DF4">
        <w:rPr>
          <w:rFonts w:asciiTheme="minorHAnsi" w:hAnsiTheme="minorHAnsi" w:cstheme="minorHAnsi"/>
          <w:sz w:val="22"/>
          <w:szCs w:val="22"/>
        </w:rPr>
        <w:t>lexible/fixe du lundi au vendredi</w:t>
      </w:r>
    </w:p>
    <w:p w14:paraId="3A7EF042" w14:textId="77777777" w:rsidR="0041496A" w:rsidRPr="0041496A" w:rsidRDefault="0041496A" w:rsidP="0041496A">
      <w:pPr>
        <w:pStyle w:val="Corps"/>
        <w:ind w:left="720"/>
        <w:jc w:val="both"/>
        <w:rPr>
          <w:rStyle w:val="Aucun"/>
          <w:rFonts w:asciiTheme="minorHAnsi" w:hAnsiTheme="minorHAnsi" w:cstheme="minorHAnsi"/>
          <w:sz w:val="22"/>
          <w:szCs w:val="22"/>
          <w:lang w:val="fr-FR"/>
        </w:rPr>
      </w:pPr>
    </w:p>
    <w:p w14:paraId="1553DEE2" w14:textId="2A6AF6B0" w:rsidR="00C4728E" w:rsidRPr="006A181F" w:rsidRDefault="00C4728E" w:rsidP="00ED6022">
      <w:pPr>
        <w:pStyle w:val="Corps"/>
        <w:ind w:left="709" w:right="849"/>
        <w:jc w:val="both"/>
        <w:rPr>
          <w:rStyle w:val="Aucun"/>
          <w:rFonts w:asciiTheme="minorHAnsi" w:eastAsia="Calibri" w:hAnsiTheme="minorHAnsi" w:cstheme="minorHAnsi"/>
          <w:b/>
          <w:bCs/>
          <w:sz w:val="22"/>
          <w:szCs w:val="22"/>
          <w:lang w:val="fr-FR"/>
        </w:rPr>
      </w:pPr>
      <w:r w:rsidRPr="006A181F">
        <w:rPr>
          <w:rStyle w:val="Aucun"/>
          <w:rFonts w:asciiTheme="minorHAnsi" w:eastAsia="Calibri" w:hAnsiTheme="minorHAnsi" w:cstheme="minorHAnsi"/>
          <w:b/>
          <w:bCs/>
          <w:sz w:val="22"/>
          <w:szCs w:val="22"/>
          <w:lang w:val="fr-FR"/>
        </w:rPr>
        <w:t>Lieu d’affectation </w:t>
      </w:r>
      <w:r w:rsidR="00210521" w:rsidRPr="006A181F">
        <w:rPr>
          <w:rStyle w:val="Aucun"/>
          <w:rFonts w:asciiTheme="minorHAnsi" w:eastAsia="Calibri" w:hAnsiTheme="minorHAnsi" w:cstheme="minorHAnsi"/>
          <w:b/>
          <w:bCs/>
          <w:sz w:val="22"/>
          <w:szCs w:val="22"/>
          <w:lang w:val="fr-FR"/>
        </w:rPr>
        <w:t>:</w:t>
      </w:r>
      <w:r w:rsidR="00210521">
        <w:rPr>
          <w:rStyle w:val="Aucun"/>
          <w:rFonts w:asciiTheme="minorHAnsi" w:eastAsia="Calibri" w:hAnsiTheme="minorHAnsi" w:cstheme="minorHAnsi"/>
          <w:sz w:val="22"/>
          <w:szCs w:val="22"/>
          <w:lang w:val="fr-FR"/>
        </w:rPr>
        <w:t xml:space="preserve"> </w:t>
      </w:r>
      <w:r w:rsidR="00CC3195">
        <w:rPr>
          <w:rStyle w:val="Aucun"/>
          <w:rFonts w:asciiTheme="minorHAnsi" w:eastAsia="Calibri" w:hAnsiTheme="minorHAnsi" w:cstheme="minorHAnsi"/>
          <w:sz w:val="22"/>
          <w:szCs w:val="22"/>
          <w:lang w:val="fr-FR"/>
        </w:rPr>
        <w:t>16 place de l’</w:t>
      </w:r>
      <w:r w:rsidR="003957C2">
        <w:rPr>
          <w:rStyle w:val="Aucun"/>
          <w:rFonts w:asciiTheme="minorHAnsi" w:eastAsia="Calibri" w:hAnsiTheme="minorHAnsi" w:cstheme="minorHAnsi"/>
          <w:sz w:val="22"/>
          <w:szCs w:val="22"/>
          <w:lang w:val="fr-FR"/>
        </w:rPr>
        <w:t>H</w:t>
      </w:r>
      <w:r w:rsidR="00CC3195">
        <w:rPr>
          <w:rStyle w:val="Aucun"/>
          <w:rFonts w:asciiTheme="minorHAnsi" w:eastAsia="Calibri" w:hAnsiTheme="minorHAnsi" w:cstheme="minorHAnsi"/>
          <w:sz w:val="22"/>
          <w:szCs w:val="22"/>
          <w:lang w:val="fr-FR"/>
        </w:rPr>
        <w:t xml:space="preserve">ôtel de </w:t>
      </w:r>
      <w:r w:rsidR="003957C2">
        <w:rPr>
          <w:rStyle w:val="Aucun"/>
          <w:rFonts w:asciiTheme="minorHAnsi" w:eastAsia="Calibri" w:hAnsiTheme="minorHAnsi" w:cstheme="minorHAnsi"/>
          <w:sz w:val="22"/>
          <w:szCs w:val="22"/>
          <w:lang w:val="fr-FR"/>
        </w:rPr>
        <w:t>V</w:t>
      </w:r>
      <w:r w:rsidR="00CC3195">
        <w:rPr>
          <w:rStyle w:val="Aucun"/>
          <w:rFonts w:asciiTheme="minorHAnsi" w:eastAsia="Calibri" w:hAnsiTheme="minorHAnsi" w:cstheme="minorHAnsi"/>
          <w:sz w:val="22"/>
          <w:szCs w:val="22"/>
          <w:lang w:val="fr-FR"/>
        </w:rPr>
        <w:t>ille 02400 Château-Thierry</w:t>
      </w:r>
    </w:p>
    <w:p w14:paraId="4D9A4284" w14:textId="77777777" w:rsidR="00B13C23" w:rsidRPr="006A181F" w:rsidRDefault="00B13C23" w:rsidP="00ED6022">
      <w:pPr>
        <w:suppressAutoHyphens w:val="0"/>
        <w:ind w:left="709" w:right="849"/>
        <w:jc w:val="both"/>
        <w:rPr>
          <w:rFonts w:asciiTheme="minorHAnsi" w:hAnsiTheme="minorHAnsi" w:cstheme="minorHAnsi"/>
          <w:sz w:val="22"/>
          <w:szCs w:val="22"/>
          <w:lang w:eastAsia="fr-FR"/>
        </w:rPr>
      </w:pPr>
    </w:p>
    <w:p w14:paraId="5E86D81D" w14:textId="719BBE14" w:rsidR="001D39F7" w:rsidRDefault="002B0C8D" w:rsidP="00A14F3E">
      <w:pPr>
        <w:suppressAutoHyphens w:val="0"/>
        <w:ind w:left="709" w:right="849"/>
        <w:rPr>
          <w:rFonts w:asciiTheme="minorHAnsi" w:hAnsiTheme="minorHAnsi" w:cstheme="minorHAnsi"/>
          <w:b/>
          <w:i/>
          <w:sz w:val="22"/>
          <w:szCs w:val="22"/>
          <w:lang w:eastAsia="fr-FR"/>
        </w:rPr>
      </w:pPr>
      <w:r w:rsidRPr="006A181F">
        <w:rPr>
          <w:rFonts w:asciiTheme="minorHAnsi" w:hAnsiTheme="minorHAnsi" w:cstheme="minorHAnsi"/>
          <w:b/>
          <w:i/>
          <w:sz w:val="22"/>
          <w:szCs w:val="22"/>
          <w:lang w:eastAsia="fr-FR"/>
        </w:rPr>
        <w:t>MISSIONS GENERALES</w:t>
      </w:r>
    </w:p>
    <w:p w14:paraId="32E26536" w14:textId="084178CE" w:rsidR="00A14F3E" w:rsidRDefault="00D27DF4" w:rsidP="00ED6022">
      <w:pPr>
        <w:suppressAutoHyphens w:val="0"/>
        <w:ind w:left="709" w:right="849"/>
        <w:jc w:val="both"/>
        <w:rPr>
          <w:rFonts w:asciiTheme="minorHAnsi" w:hAnsiTheme="minorHAnsi" w:cstheme="minorHAnsi"/>
          <w:sz w:val="22"/>
          <w:szCs w:val="22"/>
          <w:lang w:eastAsia="fr-FR"/>
        </w:rPr>
      </w:pPr>
      <w:r w:rsidRPr="00D27DF4">
        <w:rPr>
          <w:rFonts w:asciiTheme="minorHAnsi" w:hAnsiTheme="minorHAnsi" w:cstheme="minorHAnsi"/>
          <w:sz w:val="22"/>
          <w:szCs w:val="22"/>
          <w:lang w:eastAsia="fr-FR"/>
        </w:rPr>
        <w:t>Directement rattaché à la directrice générale des services et membre du collectif de direction générale, le directeur général adjoint occupe une fonction stratégique au cœur du pilotage de la collectivité. A travers les directions placées sous sa responsabilité, il pilote les politiques publiques, il conseille les élus dans la définition et la concrétisation des orientations stratégiques. Manager supérieur, il est une aide à la décision auprès de la direction générale et de l'exécutif municipal. Il supervise les directions de l’aménagement et du développement durable, des services techniques, du patrimoine et tourisme et du pôle muséal mutualisé. </w:t>
      </w:r>
    </w:p>
    <w:p w14:paraId="2D620AD2" w14:textId="77777777" w:rsidR="00CC3195" w:rsidRPr="006A181F" w:rsidRDefault="00CC3195" w:rsidP="00ED6022">
      <w:pPr>
        <w:suppressAutoHyphens w:val="0"/>
        <w:ind w:left="709" w:right="849"/>
        <w:jc w:val="both"/>
        <w:rPr>
          <w:rFonts w:asciiTheme="minorHAnsi" w:hAnsiTheme="minorHAnsi" w:cstheme="minorHAnsi"/>
          <w:sz w:val="22"/>
          <w:szCs w:val="22"/>
          <w:lang w:eastAsia="fr-FR"/>
        </w:rPr>
      </w:pPr>
    </w:p>
    <w:p w14:paraId="033C6BE3" w14:textId="7ED7F80D" w:rsidR="00367B1E" w:rsidRDefault="001D39F7" w:rsidP="00A14F3E">
      <w:pPr>
        <w:suppressAutoHyphens w:val="0"/>
        <w:ind w:left="709" w:right="849"/>
        <w:jc w:val="both"/>
        <w:rPr>
          <w:rFonts w:asciiTheme="minorHAnsi" w:hAnsiTheme="minorHAnsi" w:cstheme="minorHAnsi"/>
          <w:b/>
          <w:i/>
          <w:sz w:val="22"/>
          <w:szCs w:val="22"/>
          <w:lang w:eastAsia="fr-FR"/>
        </w:rPr>
      </w:pPr>
      <w:r w:rsidRPr="006A181F">
        <w:rPr>
          <w:rFonts w:asciiTheme="minorHAnsi" w:hAnsiTheme="minorHAnsi" w:cstheme="minorHAnsi"/>
          <w:b/>
          <w:i/>
          <w:sz w:val="22"/>
          <w:szCs w:val="22"/>
          <w:lang w:eastAsia="fr-FR"/>
        </w:rPr>
        <w:t>MISSIONS ET ACTIVITES</w:t>
      </w:r>
    </w:p>
    <w:p w14:paraId="04D67125" w14:textId="2C79B957" w:rsidR="00D27DF4" w:rsidRPr="00D27DF4" w:rsidRDefault="00D27DF4" w:rsidP="0077212E">
      <w:pPr>
        <w:pStyle w:val="Corps"/>
        <w:numPr>
          <w:ilvl w:val="0"/>
          <w:numId w:val="2"/>
        </w:numPr>
        <w:ind w:left="993" w:hanging="284"/>
        <w:jc w:val="both"/>
        <w:rPr>
          <w:rFonts w:ascii="Calibri" w:hAnsi="Calibri" w:cs="Calibri"/>
          <w:sz w:val="22"/>
          <w:szCs w:val="22"/>
          <w:lang w:val="fr-FR"/>
        </w:rPr>
      </w:pPr>
      <w:r w:rsidRPr="00D27DF4">
        <w:rPr>
          <w:rFonts w:ascii="Calibri" w:hAnsi="Calibri" w:cs="Calibri"/>
          <w:b/>
          <w:bCs/>
          <w:sz w:val="22"/>
          <w:szCs w:val="22"/>
          <w:lang w:val="fr-FR"/>
        </w:rPr>
        <w:t>Stratégie :</w:t>
      </w:r>
      <w:r w:rsidRPr="00D27DF4">
        <w:rPr>
          <w:rFonts w:ascii="Calibri" w:hAnsi="Calibri" w:cs="Calibri"/>
          <w:sz w:val="22"/>
          <w:szCs w:val="22"/>
          <w:lang w:val="fr-FR"/>
        </w:rPr>
        <w:t>  </w:t>
      </w:r>
    </w:p>
    <w:p w14:paraId="31BF5429" w14:textId="63029197" w:rsidR="00D27DF4" w:rsidRPr="00D27DF4" w:rsidRDefault="00D27DF4" w:rsidP="00D27DF4">
      <w:pPr>
        <w:pStyle w:val="Corps"/>
        <w:ind w:left="720"/>
        <w:jc w:val="both"/>
        <w:rPr>
          <w:rFonts w:ascii="Calibri" w:hAnsi="Calibri" w:cs="Calibri"/>
          <w:sz w:val="22"/>
          <w:szCs w:val="22"/>
          <w:lang w:val="fr-FR"/>
        </w:rPr>
      </w:pPr>
      <w:r>
        <w:rPr>
          <w:rFonts w:ascii="Calibri" w:hAnsi="Calibri" w:cs="Calibri"/>
          <w:sz w:val="22"/>
          <w:szCs w:val="22"/>
          <w:lang w:val="fr-FR"/>
        </w:rPr>
        <w:t xml:space="preserve">- </w:t>
      </w:r>
      <w:r w:rsidRPr="00D27DF4">
        <w:rPr>
          <w:rFonts w:ascii="Calibri" w:hAnsi="Calibri" w:cs="Calibri"/>
          <w:sz w:val="22"/>
          <w:szCs w:val="22"/>
          <w:lang w:val="fr-FR"/>
        </w:rPr>
        <w:t>Participer à la définition des orientations stratégiques de la collectivité dans ses domaines </w:t>
      </w:r>
    </w:p>
    <w:p w14:paraId="140C79D2" w14:textId="4D214CD6" w:rsidR="00D27DF4" w:rsidRPr="00D27DF4" w:rsidRDefault="00D27DF4" w:rsidP="00D27DF4">
      <w:pPr>
        <w:pStyle w:val="Corps"/>
        <w:ind w:left="720"/>
        <w:jc w:val="both"/>
        <w:rPr>
          <w:rFonts w:ascii="Calibri" w:hAnsi="Calibri" w:cs="Calibri"/>
          <w:sz w:val="22"/>
          <w:szCs w:val="22"/>
          <w:lang w:val="fr-FR"/>
        </w:rPr>
      </w:pPr>
      <w:r>
        <w:rPr>
          <w:rFonts w:ascii="Calibri" w:hAnsi="Calibri" w:cs="Calibri"/>
          <w:sz w:val="22"/>
          <w:szCs w:val="22"/>
          <w:lang w:val="fr-FR"/>
        </w:rPr>
        <w:t xml:space="preserve">- </w:t>
      </w:r>
      <w:r w:rsidRPr="00D27DF4">
        <w:rPr>
          <w:rFonts w:ascii="Calibri" w:hAnsi="Calibri" w:cs="Calibri"/>
          <w:sz w:val="22"/>
          <w:szCs w:val="22"/>
          <w:lang w:val="fr-FR"/>
        </w:rPr>
        <w:t>Être force de propositions pour les élus sur ses domaines de compétences  </w:t>
      </w:r>
    </w:p>
    <w:p w14:paraId="3DAA275C" w14:textId="286D03F2" w:rsidR="00D27DF4" w:rsidRPr="00D27DF4" w:rsidRDefault="00D27DF4" w:rsidP="006C154A">
      <w:pPr>
        <w:pStyle w:val="Corps"/>
        <w:ind w:left="851" w:hanging="131"/>
        <w:jc w:val="both"/>
        <w:rPr>
          <w:rFonts w:ascii="Calibri" w:hAnsi="Calibri" w:cs="Calibri"/>
          <w:sz w:val="22"/>
          <w:szCs w:val="22"/>
          <w:lang w:val="fr-FR"/>
        </w:rPr>
      </w:pPr>
      <w:r>
        <w:rPr>
          <w:rFonts w:ascii="Calibri" w:hAnsi="Calibri" w:cs="Calibri"/>
          <w:sz w:val="22"/>
          <w:szCs w:val="22"/>
          <w:lang w:val="fr-FR"/>
        </w:rPr>
        <w:t xml:space="preserve">- </w:t>
      </w:r>
      <w:r w:rsidRPr="00D27DF4">
        <w:rPr>
          <w:rFonts w:ascii="Calibri" w:hAnsi="Calibri" w:cs="Calibri"/>
          <w:sz w:val="22"/>
          <w:szCs w:val="22"/>
          <w:lang w:val="fr-FR"/>
        </w:rPr>
        <w:t xml:space="preserve">Traduire les orientations politiques en objectifs opérationnels, en identifiant les priorités et en planifiant leur </w:t>
      </w:r>
      <w:r>
        <w:rPr>
          <w:rFonts w:ascii="Calibri" w:hAnsi="Calibri" w:cs="Calibri"/>
          <w:sz w:val="22"/>
          <w:szCs w:val="22"/>
          <w:lang w:val="fr-FR"/>
        </w:rPr>
        <w:t xml:space="preserve">  </w:t>
      </w:r>
      <w:r w:rsidRPr="00D27DF4">
        <w:rPr>
          <w:rFonts w:ascii="Calibri" w:hAnsi="Calibri" w:cs="Calibri"/>
          <w:sz w:val="22"/>
          <w:szCs w:val="22"/>
          <w:lang w:val="fr-FR"/>
        </w:rPr>
        <w:t>mise en œuvre </w:t>
      </w:r>
    </w:p>
    <w:p w14:paraId="547CB423" w14:textId="77777777" w:rsidR="00417C4C" w:rsidRDefault="00D27DF4" w:rsidP="00417C4C">
      <w:pPr>
        <w:pStyle w:val="Corps"/>
        <w:ind w:left="720"/>
        <w:jc w:val="both"/>
        <w:rPr>
          <w:rFonts w:ascii="Calibri" w:hAnsi="Calibri" w:cs="Calibri"/>
          <w:sz w:val="22"/>
          <w:szCs w:val="22"/>
          <w:lang w:val="fr-FR"/>
        </w:rPr>
      </w:pPr>
      <w:r>
        <w:rPr>
          <w:rFonts w:ascii="Calibri" w:hAnsi="Calibri" w:cs="Calibri"/>
          <w:sz w:val="22"/>
          <w:szCs w:val="22"/>
          <w:lang w:val="fr-FR"/>
        </w:rPr>
        <w:t xml:space="preserve">- </w:t>
      </w:r>
      <w:r w:rsidRPr="00D27DF4">
        <w:rPr>
          <w:rFonts w:ascii="Calibri" w:hAnsi="Calibri" w:cs="Calibri"/>
          <w:sz w:val="22"/>
          <w:szCs w:val="22"/>
          <w:lang w:val="fr-FR"/>
        </w:rPr>
        <w:t>Assurer la mise en œuvre des orientations de politiques publiques définies en lien avec les domaines concernés </w:t>
      </w:r>
    </w:p>
    <w:p w14:paraId="09096126" w14:textId="54039A65" w:rsidR="00D27DF4" w:rsidRPr="00D27DF4" w:rsidRDefault="00417C4C" w:rsidP="00417C4C">
      <w:pPr>
        <w:pStyle w:val="Corps"/>
        <w:ind w:left="720"/>
        <w:jc w:val="both"/>
        <w:rPr>
          <w:rFonts w:ascii="Calibri" w:hAnsi="Calibri" w:cs="Calibri"/>
          <w:sz w:val="22"/>
          <w:szCs w:val="22"/>
          <w:lang w:val="fr-FR"/>
        </w:rPr>
      </w:pPr>
      <w:r>
        <w:rPr>
          <w:rFonts w:ascii="Calibri" w:hAnsi="Calibri" w:cs="Calibri"/>
          <w:sz w:val="22"/>
          <w:szCs w:val="22"/>
          <w:lang w:val="fr-FR"/>
        </w:rPr>
        <w:t xml:space="preserve">- </w:t>
      </w:r>
      <w:r w:rsidR="00D27DF4" w:rsidRPr="00D27DF4">
        <w:rPr>
          <w:rFonts w:ascii="Calibri" w:hAnsi="Calibri" w:cs="Calibri"/>
          <w:sz w:val="22"/>
          <w:szCs w:val="22"/>
          <w:lang w:val="fr-FR"/>
        </w:rPr>
        <w:t>Veiller à la cohérence et à la complémentarité des actions menées à l'échelle du territoire </w:t>
      </w:r>
    </w:p>
    <w:p w14:paraId="47E09146" w14:textId="77777777" w:rsidR="00D27DF4" w:rsidRPr="00D27DF4" w:rsidRDefault="00D27DF4" w:rsidP="0077212E">
      <w:pPr>
        <w:pStyle w:val="Corps"/>
        <w:numPr>
          <w:ilvl w:val="0"/>
          <w:numId w:val="2"/>
        </w:numPr>
        <w:ind w:left="993" w:hanging="284"/>
        <w:jc w:val="both"/>
        <w:rPr>
          <w:rFonts w:ascii="Calibri" w:hAnsi="Calibri" w:cs="Calibri"/>
          <w:sz w:val="22"/>
          <w:szCs w:val="22"/>
          <w:lang w:val="fr-FR"/>
        </w:rPr>
      </w:pPr>
      <w:r w:rsidRPr="00D27DF4">
        <w:rPr>
          <w:rFonts w:ascii="Calibri" w:hAnsi="Calibri" w:cs="Calibri"/>
          <w:b/>
          <w:bCs/>
          <w:sz w:val="22"/>
          <w:szCs w:val="22"/>
          <w:lang w:val="fr-FR"/>
        </w:rPr>
        <w:t>Management et organisation :</w:t>
      </w:r>
      <w:r w:rsidRPr="00D27DF4">
        <w:rPr>
          <w:rFonts w:ascii="Calibri" w:hAnsi="Calibri" w:cs="Calibri"/>
          <w:sz w:val="22"/>
          <w:szCs w:val="22"/>
          <w:lang w:val="fr-FR"/>
        </w:rPr>
        <w:t> </w:t>
      </w:r>
    </w:p>
    <w:p w14:paraId="0D31F330" w14:textId="437CCEDF" w:rsidR="00D27DF4" w:rsidRPr="00D27DF4" w:rsidRDefault="00D27DF4" w:rsidP="00D27DF4">
      <w:pPr>
        <w:pStyle w:val="Corps"/>
        <w:ind w:left="720"/>
        <w:jc w:val="both"/>
        <w:rPr>
          <w:rFonts w:ascii="Calibri" w:hAnsi="Calibri" w:cs="Calibri"/>
          <w:sz w:val="22"/>
          <w:szCs w:val="22"/>
          <w:lang w:val="fr-FR"/>
        </w:rPr>
      </w:pPr>
      <w:r>
        <w:rPr>
          <w:rFonts w:ascii="Calibri" w:hAnsi="Calibri" w:cs="Calibri"/>
          <w:sz w:val="22"/>
          <w:szCs w:val="22"/>
          <w:lang w:val="fr-FR"/>
        </w:rPr>
        <w:t xml:space="preserve">- </w:t>
      </w:r>
      <w:r w:rsidRPr="00D27DF4">
        <w:rPr>
          <w:rFonts w:ascii="Calibri" w:hAnsi="Calibri" w:cs="Calibri"/>
          <w:sz w:val="22"/>
          <w:szCs w:val="22"/>
          <w:lang w:val="fr-FR"/>
        </w:rPr>
        <w:t>Animer l'équipe d'encadrement </w:t>
      </w:r>
    </w:p>
    <w:p w14:paraId="504B3A39" w14:textId="2CDFE697" w:rsidR="00D27DF4" w:rsidRPr="00D27DF4" w:rsidRDefault="00D27DF4" w:rsidP="00D27DF4">
      <w:pPr>
        <w:pStyle w:val="Corps"/>
        <w:ind w:left="720"/>
        <w:jc w:val="both"/>
        <w:rPr>
          <w:rFonts w:ascii="Calibri" w:hAnsi="Calibri" w:cs="Calibri"/>
          <w:sz w:val="22"/>
          <w:szCs w:val="22"/>
          <w:lang w:val="fr-FR"/>
        </w:rPr>
      </w:pPr>
      <w:r>
        <w:rPr>
          <w:rFonts w:ascii="Calibri" w:hAnsi="Calibri" w:cs="Calibri"/>
          <w:sz w:val="22"/>
          <w:szCs w:val="22"/>
          <w:lang w:val="fr-FR"/>
        </w:rPr>
        <w:t xml:space="preserve">- </w:t>
      </w:r>
      <w:r w:rsidRPr="00D27DF4">
        <w:rPr>
          <w:rFonts w:ascii="Calibri" w:hAnsi="Calibri" w:cs="Calibri"/>
          <w:sz w:val="22"/>
          <w:szCs w:val="22"/>
          <w:lang w:val="fr-FR"/>
        </w:rPr>
        <w:t>Optimiser les processus administratifs </w:t>
      </w:r>
    </w:p>
    <w:p w14:paraId="710588FA" w14:textId="5E671ED5" w:rsidR="00D27DF4" w:rsidRPr="00D27DF4" w:rsidRDefault="00D27DF4" w:rsidP="00D27DF4">
      <w:pPr>
        <w:pStyle w:val="Corps"/>
        <w:ind w:left="720"/>
        <w:jc w:val="both"/>
        <w:rPr>
          <w:rFonts w:ascii="Calibri" w:hAnsi="Calibri" w:cs="Calibri"/>
          <w:sz w:val="22"/>
          <w:szCs w:val="22"/>
          <w:lang w:val="fr-FR"/>
        </w:rPr>
      </w:pPr>
      <w:r>
        <w:rPr>
          <w:rFonts w:ascii="Calibri" w:hAnsi="Calibri" w:cs="Calibri"/>
          <w:sz w:val="22"/>
          <w:szCs w:val="22"/>
          <w:lang w:val="fr-FR"/>
        </w:rPr>
        <w:t xml:space="preserve">- </w:t>
      </w:r>
      <w:r w:rsidRPr="00D27DF4">
        <w:rPr>
          <w:rFonts w:ascii="Calibri" w:hAnsi="Calibri" w:cs="Calibri"/>
          <w:sz w:val="22"/>
          <w:szCs w:val="22"/>
          <w:lang w:val="fr-FR"/>
        </w:rPr>
        <w:t>Impulser la modernisation de l'action publique </w:t>
      </w:r>
    </w:p>
    <w:p w14:paraId="7C64CAB7" w14:textId="77777777" w:rsidR="00D27DF4" w:rsidRPr="00D27DF4" w:rsidRDefault="00D27DF4" w:rsidP="0077212E">
      <w:pPr>
        <w:pStyle w:val="Corps"/>
        <w:numPr>
          <w:ilvl w:val="0"/>
          <w:numId w:val="2"/>
        </w:numPr>
        <w:ind w:left="993" w:hanging="284"/>
        <w:jc w:val="both"/>
        <w:rPr>
          <w:rFonts w:ascii="Calibri" w:hAnsi="Calibri" w:cs="Calibri"/>
          <w:sz w:val="22"/>
          <w:szCs w:val="22"/>
          <w:lang w:val="fr-FR"/>
        </w:rPr>
      </w:pPr>
      <w:r w:rsidRPr="00D27DF4">
        <w:rPr>
          <w:rFonts w:ascii="Calibri" w:hAnsi="Calibri" w:cs="Calibri"/>
          <w:b/>
          <w:bCs/>
          <w:sz w:val="22"/>
          <w:szCs w:val="22"/>
          <w:lang w:val="fr-FR"/>
        </w:rPr>
        <w:t>Conseil et arbitrage :</w:t>
      </w:r>
      <w:r w:rsidRPr="00D27DF4">
        <w:rPr>
          <w:rFonts w:ascii="Calibri" w:hAnsi="Calibri" w:cs="Calibri"/>
          <w:sz w:val="22"/>
          <w:szCs w:val="22"/>
          <w:lang w:val="fr-FR"/>
        </w:rPr>
        <w:t>  </w:t>
      </w:r>
    </w:p>
    <w:p w14:paraId="41C1BDE6" w14:textId="460EA2D6" w:rsidR="00D27DF4" w:rsidRPr="00D27DF4" w:rsidRDefault="00D27DF4" w:rsidP="00D27DF4">
      <w:pPr>
        <w:pStyle w:val="Corps"/>
        <w:ind w:left="720"/>
        <w:jc w:val="both"/>
        <w:rPr>
          <w:rFonts w:ascii="Calibri" w:hAnsi="Calibri" w:cs="Calibri"/>
          <w:sz w:val="22"/>
          <w:szCs w:val="22"/>
          <w:lang w:val="fr-FR"/>
        </w:rPr>
      </w:pPr>
      <w:r>
        <w:rPr>
          <w:rFonts w:ascii="Calibri" w:hAnsi="Calibri" w:cs="Calibri"/>
          <w:sz w:val="22"/>
          <w:szCs w:val="22"/>
          <w:lang w:val="fr-FR"/>
        </w:rPr>
        <w:t xml:space="preserve">- </w:t>
      </w:r>
      <w:r w:rsidRPr="00D27DF4">
        <w:rPr>
          <w:rFonts w:ascii="Calibri" w:hAnsi="Calibri" w:cs="Calibri"/>
          <w:sz w:val="22"/>
          <w:szCs w:val="22"/>
          <w:lang w:val="fr-FR"/>
        </w:rPr>
        <w:t>Assister la directrice générale des services (DGS) et le maire dans la mise en œuvre du projet de mandat </w:t>
      </w:r>
    </w:p>
    <w:p w14:paraId="409EFE4A" w14:textId="5433E25E" w:rsidR="00D27DF4" w:rsidRPr="00D27DF4" w:rsidRDefault="00D27DF4" w:rsidP="00D27DF4">
      <w:pPr>
        <w:pStyle w:val="Corps"/>
        <w:ind w:left="720"/>
        <w:jc w:val="both"/>
        <w:rPr>
          <w:rFonts w:ascii="Calibri" w:hAnsi="Calibri" w:cs="Calibri"/>
          <w:sz w:val="22"/>
          <w:szCs w:val="22"/>
          <w:lang w:val="fr-FR"/>
        </w:rPr>
      </w:pPr>
      <w:r>
        <w:rPr>
          <w:rFonts w:ascii="Calibri" w:hAnsi="Calibri" w:cs="Calibri"/>
          <w:sz w:val="22"/>
          <w:szCs w:val="22"/>
          <w:lang w:val="fr-FR"/>
        </w:rPr>
        <w:t xml:space="preserve">- </w:t>
      </w:r>
      <w:r w:rsidRPr="00D27DF4">
        <w:rPr>
          <w:rFonts w:ascii="Calibri" w:hAnsi="Calibri" w:cs="Calibri"/>
          <w:sz w:val="22"/>
          <w:szCs w:val="22"/>
          <w:lang w:val="fr-FR"/>
        </w:rPr>
        <w:t>Assurer une veille juridique sur ses domaines de compétences pour être force de propositions ou alertes </w:t>
      </w:r>
    </w:p>
    <w:p w14:paraId="2E8E3FA4" w14:textId="77777777" w:rsidR="00D27DF4" w:rsidRPr="00D27DF4" w:rsidRDefault="00D27DF4" w:rsidP="0077212E">
      <w:pPr>
        <w:pStyle w:val="Corps"/>
        <w:numPr>
          <w:ilvl w:val="0"/>
          <w:numId w:val="2"/>
        </w:numPr>
        <w:ind w:left="993" w:hanging="284"/>
        <w:jc w:val="both"/>
        <w:rPr>
          <w:rFonts w:ascii="Calibri" w:hAnsi="Calibri" w:cs="Calibri"/>
          <w:sz w:val="22"/>
          <w:szCs w:val="22"/>
          <w:lang w:val="fr-FR"/>
        </w:rPr>
      </w:pPr>
      <w:r w:rsidRPr="00D27DF4">
        <w:rPr>
          <w:rFonts w:ascii="Calibri" w:hAnsi="Calibri" w:cs="Calibri"/>
          <w:b/>
          <w:bCs/>
          <w:sz w:val="22"/>
          <w:szCs w:val="22"/>
          <w:lang w:val="fr-FR"/>
        </w:rPr>
        <w:t>Gestion financière et projets :</w:t>
      </w:r>
      <w:r w:rsidRPr="00D27DF4">
        <w:rPr>
          <w:rFonts w:ascii="Calibri" w:hAnsi="Calibri" w:cs="Calibri"/>
          <w:sz w:val="22"/>
          <w:szCs w:val="22"/>
          <w:lang w:val="fr-FR"/>
        </w:rPr>
        <w:t>  </w:t>
      </w:r>
    </w:p>
    <w:p w14:paraId="222C397E" w14:textId="7C22FF8B" w:rsidR="00D27DF4" w:rsidRPr="00D27DF4" w:rsidRDefault="00D27DF4" w:rsidP="00D27DF4">
      <w:pPr>
        <w:pStyle w:val="Corps"/>
        <w:ind w:left="720"/>
        <w:jc w:val="both"/>
        <w:rPr>
          <w:rFonts w:ascii="Calibri" w:hAnsi="Calibri" w:cs="Calibri"/>
          <w:sz w:val="22"/>
          <w:szCs w:val="22"/>
          <w:lang w:val="fr-FR"/>
        </w:rPr>
      </w:pPr>
      <w:r>
        <w:rPr>
          <w:rFonts w:ascii="Calibri" w:hAnsi="Calibri" w:cs="Calibri"/>
          <w:sz w:val="22"/>
          <w:szCs w:val="22"/>
          <w:lang w:val="fr-FR"/>
        </w:rPr>
        <w:t xml:space="preserve">- </w:t>
      </w:r>
      <w:r w:rsidRPr="00D27DF4">
        <w:rPr>
          <w:rFonts w:ascii="Calibri" w:hAnsi="Calibri" w:cs="Calibri"/>
          <w:sz w:val="22"/>
          <w:szCs w:val="22"/>
          <w:lang w:val="fr-FR"/>
        </w:rPr>
        <w:t>Contribuer à la préparation budgétaire </w:t>
      </w:r>
    </w:p>
    <w:p w14:paraId="15A6521F" w14:textId="0B64973E" w:rsidR="00D27DF4" w:rsidRPr="00D27DF4" w:rsidRDefault="00D27DF4" w:rsidP="00D27DF4">
      <w:pPr>
        <w:pStyle w:val="Corps"/>
        <w:ind w:left="720"/>
        <w:jc w:val="both"/>
        <w:rPr>
          <w:rFonts w:ascii="Calibri" w:hAnsi="Calibri" w:cs="Calibri"/>
          <w:sz w:val="22"/>
          <w:szCs w:val="22"/>
          <w:lang w:val="fr-FR"/>
        </w:rPr>
      </w:pPr>
      <w:r>
        <w:rPr>
          <w:rFonts w:ascii="Calibri" w:hAnsi="Calibri" w:cs="Calibri"/>
          <w:sz w:val="22"/>
          <w:szCs w:val="22"/>
          <w:lang w:val="fr-FR"/>
        </w:rPr>
        <w:t xml:space="preserve">- </w:t>
      </w:r>
      <w:r w:rsidRPr="00D27DF4">
        <w:rPr>
          <w:rFonts w:ascii="Calibri" w:hAnsi="Calibri" w:cs="Calibri"/>
          <w:sz w:val="22"/>
          <w:szCs w:val="22"/>
          <w:lang w:val="fr-FR"/>
        </w:rPr>
        <w:t>Sécuriser les grands projets de la collectivité </w:t>
      </w:r>
    </w:p>
    <w:p w14:paraId="28A91D58" w14:textId="77777777" w:rsidR="00D27DF4" w:rsidRPr="00D27DF4" w:rsidRDefault="00D27DF4" w:rsidP="0077212E">
      <w:pPr>
        <w:pStyle w:val="Corps"/>
        <w:numPr>
          <w:ilvl w:val="0"/>
          <w:numId w:val="2"/>
        </w:numPr>
        <w:ind w:left="993" w:hanging="284"/>
        <w:jc w:val="both"/>
        <w:rPr>
          <w:rFonts w:ascii="Calibri" w:hAnsi="Calibri" w:cs="Calibri"/>
          <w:sz w:val="22"/>
          <w:szCs w:val="22"/>
          <w:lang w:val="fr-FR"/>
        </w:rPr>
      </w:pPr>
      <w:r w:rsidRPr="00D27DF4">
        <w:rPr>
          <w:rFonts w:ascii="Calibri" w:hAnsi="Calibri" w:cs="Calibri"/>
          <w:b/>
          <w:bCs/>
          <w:sz w:val="22"/>
          <w:szCs w:val="22"/>
          <w:lang w:val="fr-FR"/>
        </w:rPr>
        <w:t>Missions collectives</w:t>
      </w:r>
      <w:r w:rsidRPr="00D27DF4">
        <w:rPr>
          <w:rFonts w:ascii="Calibri" w:hAnsi="Calibri" w:cs="Calibri"/>
          <w:sz w:val="22"/>
          <w:szCs w:val="22"/>
          <w:lang w:val="fr-FR"/>
        </w:rPr>
        <w:t> </w:t>
      </w:r>
    </w:p>
    <w:p w14:paraId="7AD787A4" w14:textId="14A9815F" w:rsidR="00D27DF4" w:rsidRPr="00D27DF4" w:rsidRDefault="00D27DF4" w:rsidP="00D27DF4">
      <w:pPr>
        <w:pStyle w:val="Corps"/>
        <w:ind w:left="720"/>
        <w:jc w:val="both"/>
        <w:rPr>
          <w:rFonts w:ascii="Calibri" w:hAnsi="Calibri" w:cs="Calibri"/>
          <w:sz w:val="22"/>
          <w:szCs w:val="22"/>
          <w:lang w:val="fr-FR"/>
        </w:rPr>
      </w:pPr>
      <w:r>
        <w:rPr>
          <w:rFonts w:ascii="Calibri" w:hAnsi="Calibri" w:cs="Calibri"/>
          <w:sz w:val="22"/>
          <w:szCs w:val="22"/>
          <w:lang w:val="fr-FR"/>
        </w:rPr>
        <w:t xml:space="preserve">- </w:t>
      </w:r>
      <w:r w:rsidRPr="00D27DF4">
        <w:rPr>
          <w:rFonts w:ascii="Calibri" w:hAnsi="Calibri" w:cs="Calibri"/>
          <w:sz w:val="22"/>
          <w:szCs w:val="22"/>
          <w:lang w:val="fr-FR"/>
        </w:rPr>
        <w:t>Suppléer la directrice générale des services en son absence </w:t>
      </w:r>
    </w:p>
    <w:p w14:paraId="397B9424" w14:textId="132450EB" w:rsidR="00D27DF4" w:rsidRPr="00D27DF4" w:rsidRDefault="00D27DF4" w:rsidP="00D27DF4">
      <w:pPr>
        <w:pStyle w:val="Corps"/>
        <w:ind w:left="720"/>
        <w:jc w:val="both"/>
        <w:rPr>
          <w:rFonts w:ascii="Calibri" w:hAnsi="Calibri" w:cs="Calibri"/>
          <w:sz w:val="22"/>
          <w:szCs w:val="22"/>
          <w:lang w:val="fr-FR"/>
        </w:rPr>
      </w:pPr>
      <w:r>
        <w:rPr>
          <w:rFonts w:ascii="Calibri" w:hAnsi="Calibri" w:cs="Calibri"/>
          <w:sz w:val="22"/>
          <w:szCs w:val="22"/>
          <w:lang w:val="fr-FR"/>
        </w:rPr>
        <w:t xml:space="preserve">- </w:t>
      </w:r>
      <w:r w:rsidRPr="00D27DF4">
        <w:rPr>
          <w:rFonts w:ascii="Calibri" w:hAnsi="Calibri" w:cs="Calibri"/>
          <w:sz w:val="22"/>
          <w:szCs w:val="22"/>
          <w:lang w:val="fr-FR"/>
        </w:rPr>
        <w:t>Gérer des missions particulières dans le cadre de la Direction générale </w:t>
      </w:r>
    </w:p>
    <w:p w14:paraId="54EF02C4" w14:textId="1E23912C" w:rsidR="00D27DF4" w:rsidRPr="00D27DF4" w:rsidRDefault="00D27DF4" w:rsidP="00D27DF4">
      <w:pPr>
        <w:pStyle w:val="Corps"/>
        <w:ind w:left="720"/>
        <w:jc w:val="both"/>
        <w:rPr>
          <w:rFonts w:ascii="Calibri" w:hAnsi="Calibri" w:cs="Calibri"/>
          <w:sz w:val="22"/>
          <w:szCs w:val="22"/>
          <w:lang w:val="fr-FR"/>
        </w:rPr>
      </w:pPr>
      <w:r>
        <w:rPr>
          <w:rFonts w:ascii="Calibri" w:hAnsi="Calibri" w:cs="Calibri"/>
          <w:sz w:val="22"/>
          <w:szCs w:val="22"/>
          <w:lang w:val="fr-FR"/>
        </w:rPr>
        <w:t xml:space="preserve">- </w:t>
      </w:r>
      <w:r w:rsidRPr="00D27DF4">
        <w:rPr>
          <w:rFonts w:ascii="Calibri" w:hAnsi="Calibri" w:cs="Calibri"/>
          <w:sz w:val="22"/>
          <w:szCs w:val="22"/>
          <w:lang w:val="fr-FR"/>
        </w:rPr>
        <w:t>Représenter les collectivités auprès des instances et autres niveaux de collectivités </w:t>
      </w:r>
    </w:p>
    <w:p w14:paraId="704A034D" w14:textId="6A508C1F" w:rsidR="00D27DF4" w:rsidRPr="00D27DF4" w:rsidRDefault="00D27DF4" w:rsidP="00D27DF4">
      <w:pPr>
        <w:pStyle w:val="Corps"/>
        <w:ind w:left="720"/>
        <w:jc w:val="both"/>
        <w:rPr>
          <w:rFonts w:ascii="Calibri" w:hAnsi="Calibri" w:cs="Calibri"/>
          <w:sz w:val="22"/>
          <w:szCs w:val="22"/>
          <w:lang w:val="fr-FR"/>
        </w:rPr>
      </w:pPr>
      <w:r>
        <w:rPr>
          <w:rFonts w:ascii="Calibri" w:hAnsi="Calibri" w:cs="Calibri"/>
          <w:sz w:val="22"/>
          <w:szCs w:val="22"/>
          <w:lang w:val="fr-FR"/>
        </w:rPr>
        <w:t xml:space="preserve">- </w:t>
      </w:r>
      <w:r w:rsidRPr="00D27DF4">
        <w:rPr>
          <w:rFonts w:ascii="Calibri" w:hAnsi="Calibri" w:cs="Calibri"/>
          <w:sz w:val="22"/>
          <w:szCs w:val="22"/>
          <w:lang w:val="fr-FR"/>
        </w:rPr>
        <w:t>Médiation avec l’environnement institutionnel, économique et social en interface avec le pouvoir politique </w:t>
      </w:r>
    </w:p>
    <w:p w14:paraId="379B2284" w14:textId="626D829A" w:rsidR="00CC3195" w:rsidRPr="00297B02" w:rsidRDefault="00CC3195" w:rsidP="00D27DF4">
      <w:pPr>
        <w:pStyle w:val="Corps"/>
        <w:ind w:left="851" w:hanging="142"/>
        <w:jc w:val="both"/>
        <w:rPr>
          <w:rStyle w:val="Aucun"/>
          <w:rFonts w:ascii="Calibri" w:hAnsi="Calibri" w:cs="Calibri"/>
          <w:color w:val="auto"/>
          <w:sz w:val="22"/>
          <w:szCs w:val="22"/>
          <w:lang w:val="fr-FR"/>
        </w:rPr>
      </w:pPr>
    </w:p>
    <w:p w14:paraId="13CCE97C" w14:textId="0BAEF931" w:rsidR="001D39F7" w:rsidRPr="006A181F" w:rsidRDefault="001D39F7" w:rsidP="0041496A">
      <w:pPr>
        <w:pStyle w:val="Corps"/>
        <w:ind w:left="1004"/>
        <w:rPr>
          <w:rFonts w:asciiTheme="minorHAnsi" w:hAnsiTheme="minorHAnsi" w:cstheme="minorHAnsi"/>
          <w:sz w:val="22"/>
          <w:szCs w:val="22"/>
        </w:rPr>
      </w:pPr>
    </w:p>
    <w:p w14:paraId="7E257CD1" w14:textId="3E54156A" w:rsidR="00367B1E" w:rsidRDefault="002B0C8D" w:rsidP="00A14F3E">
      <w:pPr>
        <w:suppressAutoHyphens w:val="0"/>
        <w:ind w:left="709" w:right="849"/>
        <w:rPr>
          <w:rFonts w:asciiTheme="minorHAnsi" w:hAnsiTheme="minorHAnsi" w:cstheme="minorHAnsi"/>
          <w:b/>
          <w:i/>
          <w:sz w:val="22"/>
          <w:szCs w:val="22"/>
          <w:lang w:eastAsia="fr-FR"/>
        </w:rPr>
      </w:pPr>
      <w:r w:rsidRPr="006A181F">
        <w:rPr>
          <w:rFonts w:asciiTheme="minorHAnsi" w:hAnsiTheme="minorHAnsi" w:cstheme="minorHAnsi"/>
          <w:b/>
          <w:i/>
          <w:sz w:val="22"/>
          <w:szCs w:val="22"/>
          <w:lang w:eastAsia="fr-FR"/>
        </w:rPr>
        <w:lastRenderedPageBreak/>
        <w:t>QUALITES ET COMPETENCES REQUISES</w:t>
      </w:r>
    </w:p>
    <w:p w14:paraId="4F5066E0" w14:textId="77777777" w:rsidR="000E0B95" w:rsidRPr="00367B1E" w:rsidRDefault="000E0B95" w:rsidP="00A14F3E">
      <w:pPr>
        <w:suppressAutoHyphens w:val="0"/>
        <w:ind w:left="709" w:right="849"/>
        <w:rPr>
          <w:rFonts w:asciiTheme="minorHAnsi" w:hAnsiTheme="minorHAnsi" w:cstheme="minorHAnsi"/>
          <w:b/>
          <w:i/>
          <w:sz w:val="22"/>
          <w:szCs w:val="22"/>
          <w:lang w:eastAsia="fr-FR"/>
        </w:rPr>
      </w:pPr>
    </w:p>
    <w:p w14:paraId="6B5F788B" w14:textId="5A877757" w:rsidR="00D76C4B" w:rsidRDefault="00D76C4B" w:rsidP="000E0B95">
      <w:pPr>
        <w:tabs>
          <w:tab w:val="left" w:pos="851"/>
        </w:tabs>
        <w:ind w:left="709"/>
        <w:rPr>
          <w:rFonts w:asciiTheme="minorHAnsi" w:hAnsiTheme="minorHAnsi" w:cstheme="minorHAnsi"/>
          <w:sz w:val="22"/>
          <w:szCs w:val="22"/>
        </w:rPr>
      </w:pPr>
      <w:r w:rsidRPr="00D76C4B">
        <w:rPr>
          <w:rFonts w:asciiTheme="minorHAnsi" w:hAnsiTheme="minorHAnsi" w:cstheme="minorHAnsi"/>
          <w:sz w:val="22"/>
          <w:szCs w:val="22"/>
        </w:rPr>
        <w:t>Compétences</w:t>
      </w:r>
    </w:p>
    <w:p w14:paraId="62421F47" w14:textId="63A77924" w:rsidR="006C154A" w:rsidRPr="006C154A" w:rsidRDefault="000E0B95" w:rsidP="006C154A">
      <w:pPr>
        <w:tabs>
          <w:tab w:val="left" w:pos="851"/>
        </w:tabs>
        <w:ind w:left="720"/>
        <w:rPr>
          <w:rFonts w:asciiTheme="minorHAnsi" w:hAnsiTheme="minorHAnsi" w:cstheme="minorHAnsi"/>
          <w:sz w:val="22"/>
          <w:szCs w:val="22"/>
        </w:rPr>
      </w:pPr>
      <w:r w:rsidRPr="000E0B95">
        <w:rPr>
          <w:rFonts w:asciiTheme="minorHAnsi" w:hAnsiTheme="minorHAnsi" w:cstheme="minorHAnsi"/>
          <w:sz w:val="22"/>
          <w:szCs w:val="22"/>
        </w:rPr>
        <w:t xml:space="preserve">- </w:t>
      </w:r>
      <w:r w:rsidR="006C154A" w:rsidRPr="006C154A">
        <w:rPr>
          <w:rFonts w:asciiTheme="minorHAnsi" w:hAnsiTheme="minorHAnsi" w:cstheme="minorHAnsi"/>
          <w:sz w:val="22"/>
          <w:szCs w:val="22"/>
        </w:rPr>
        <w:t xml:space="preserve">Maîtrise des rouages de la commande publique, </w:t>
      </w:r>
      <w:r w:rsidR="00EA12B8">
        <w:rPr>
          <w:rFonts w:asciiTheme="minorHAnsi" w:hAnsiTheme="minorHAnsi" w:cstheme="minorHAnsi"/>
          <w:sz w:val="22"/>
          <w:szCs w:val="22"/>
        </w:rPr>
        <w:t xml:space="preserve">des ressources humaines, </w:t>
      </w:r>
      <w:r w:rsidR="006C154A" w:rsidRPr="006C154A">
        <w:rPr>
          <w:rFonts w:asciiTheme="minorHAnsi" w:hAnsiTheme="minorHAnsi" w:cstheme="minorHAnsi"/>
          <w:sz w:val="22"/>
          <w:szCs w:val="22"/>
        </w:rPr>
        <w:t>des finances locales et du droit des collectivités territoriales </w:t>
      </w:r>
    </w:p>
    <w:p w14:paraId="1DB6C32F" w14:textId="16028544" w:rsidR="006C154A" w:rsidRPr="006C154A" w:rsidRDefault="006C154A" w:rsidP="006C154A">
      <w:pPr>
        <w:tabs>
          <w:tab w:val="left" w:pos="851"/>
        </w:tabs>
        <w:ind w:left="720"/>
        <w:rPr>
          <w:rFonts w:asciiTheme="minorHAnsi" w:hAnsiTheme="minorHAnsi" w:cstheme="minorHAnsi"/>
          <w:sz w:val="22"/>
          <w:szCs w:val="22"/>
        </w:rPr>
      </w:pPr>
      <w:r>
        <w:rPr>
          <w:rFonts w:asciiTheme="minorHAnsi" w:hAnsiTheme="minorHAnsi" w:cstheme="minorHAnsi"/>
          <w:sz w:val="22"/>
          <w:szCs w:val="22"/>
        </w:rPr>
        <w:t xml:space="preserve">- </w:t>
      </w:r>
      <w:r w:rsidRPr="006C154A">
        <w:rPr>
          <w:rFonts w:asciiTheme="minorHAnsi" w:hAnsiTheme="minorHAnsi" w:cstheme="minorHAnsi"/>
          <w:sz w:val="22"/>
          <w:szCs w:val="22"/>
        </w:rPr>
        <w:t>Maîtrise des enjeux organisationnels des collectivités territoriales </w:t>
      </w:r>
    </w:p>
    <w:p w14:paraId="076A9421" w14:textId="3A78B414" w:rsidR="006C154A" w:rsidRPr="006C154A" w:rsidRDefault="006C154A" w:rsidP="006C154A">
      <w:pPr>
        <w:tabs>
          <w:tab w:val="left" w:pos="851"/>
        </w:tabs>
        <w:ind w:left="720"/>
        <w:rPr>
          <w:rFonts w:asciiTheme="minorHAnsi" w:hAnsiTheme="minorHAnsi" w:cstheme="minorHAnsi"/>
          <w:sz w:val="22"/>
          <w:szCs w:val="22"/>
        </w:rPr>
      </w:pPr>
      <w:r>
        <w:rPr>
          <w:rFonts w:asciiTheme="minorHAnsi" w:hAnsiTheme="minorHAnsi" w:cstheme="minorHAnsi"/>
          <w:sz w:val="22"/>
          <w:szCs w:val="22"/>
        </w:rPr>
        <w:t xml:space="preserve">- </w:t>
      </w:r>
      <w:r w:rsidRPr="006C154A">
        <w:rPr>
          <w:rFonts w:asciiTheme="minorHAnsi" w:hAnsiTheme="minorHAnsi" w:cstheme="minorHAnsi"/>
          <w:sz w:val="22"/>
          <w:szCs w:val="22"/>
        </w:rPr>
        <w:t>Connaissances minimums attendus sur les domaines délégués </w:t>
      </w:r>
    </w:p>
    <w:p w14:paraId="4F22E740" w14:textId="77777777" w:rsidR="00A9626C" w:rsidRPr="00D76C4B" w:rsidRDefault="00A9626C" w:rsidP="006C154A">
      <w:pPr>
        <w:tabs>
          <w:tab w:val="left" w:pos="851"/>
        </w:tabs>
        <w:rPr>
          <w:rFonts w:asciiTheme="minorHAnsi" w:hAnsiTheme="minorHAnsi" w:cstheme="minorHAnsi"/>
          <w:sz w:val="22"/>
          <w:szCs w:val="22"/>
        </w:rPr>
      </w:pPr>
    </w:p>
    <w:p w14:paraId="48A04EE0" w14:textId="60E97C22" w:rsidR="00D76C4B" w:rsidRPr="00D76C4B" w:rsidRDefault="00E81398" w:rsidP="00D76C4B">
      <w:pPr>
        <w:tabs>
          <w:tab w:val="left" w:pos="851"/>
        </w:tabs>
        <w:ind w:left="709"/>
        <w:rPr>
          <w:rFonts w:asciiTheme="minorHAnsi" w:hAnsiTheme="minorHAnsi" w:cstheme="minorHAnsi"/>
          <w:sz w:val="22"/>
          <w:szCs w:val="22"/>
        </w:rPr>
      </w:pPr>
      <w:r>
        <w:rPr>
          <w:rFonts w:asciiTheme="minorHAnsi" w:hAnsiTheme="minorHAnsi" w:cstheme="minorHAnsi"/>
          <w:sz w:val="22"/>
          <w:szCs w:val="22"/>
        </w:rPr>
        <w:t>Qualifications</w:t>
      </w:r>
    </w:p>
    <w:p w14:paraId="73CC2AFC" w14:textId="5F7E4F62" w:rsidR="006C154A" w:rsidRPr="006C154A" w:rsidRDefault="006C154A" w:rsidP="006C154A">
      <w:pPr>
        <w:tabs>
          <w:tab w:val="left" w:pos="851"/>
        </w:tabs>
        <w:ind w:left="720"/>
        <w:rPr>
          <w:rFonts w:asciiTheme="minorHAnsi" w:hAnsiTheme="minorHAnsi" w:cstheme="minorHAnsi"/>
          <w:sz w:val="22"/>
          <w:szCs w:val="22"/>
        </w:rPr>
      </w:pPr>
      <w:r>
        <w:rPr>
          <w:rFonts w:asciiTheme="minorHAnsi" w:hAnsiTheme="minorHAnsi" w:cstheme="minorHAnsi"/>
          <w:sz w:val="22"/>
          <w:szCs w:val="22"/>
        </w:rPr>
        <w:t xml:space="preserve">- </w:t>
      </w:r>
      <w:r w:rsidRPr="006C154A">
        <w:rPr>
          <w:rFonts w:asciiTheme="minorHAnsi" w:hAnsiTheme="minorHAnsi" w:cstheme="minorHAnsi"/>
          <w:sz w:val="22"/>
          <w:szCs w:val="22"/>
        </w:rPr>
        <w:t>Formation : niveau supérieur (Bac+4/5) en droit, gestion publique ou sciences politiques. </w:t>
      </w:r>
    </w:p>
    <w:p w14:paraId="7A99EE38" w14:textId="37BF7808" w:rsidR="006C154A" w:rsidRPr="006C154A" w:rsidRDefault="006C154A" w:rsidP="006C154A">
      <w:pPr>
        <w:tabs>
          <w:tab w:val="left" w:pos="851"/>
        </w:tabs>
        <w:ind w:left="851" w:hanging="131"/>
        <w:rPr>
          <w:rFonts w:asciiTheme="minorHAnsi" w:hAnsiTheme="minorHAnsi" w:cstheme="minorHAnsi"/>
          <w:sz w:val="22"/>
          <w:szCs w:val="22"/>
        </w:rPr>
      </w:pPr>
      <w:r>
        <w:rPr>
          <w:rFonts w:asciiTheme="minorHAnsi" w:hAnsiTheme="minorHAnsi" w:cstheme="minorHAnsi"/>
          <w:sz w:val="22"/>
          <w:szCs w:val="22"/>
        </w:rPr>
        <w:t xml:space="preserve">- </w:t>
      </w:r>
      <w:r w:rsidRPr="006C154A">
        <w:rPr>
          <w:rFonts w:asciiTheme="minorHAnsi" w:hAnsiTheme="minorHAnsi" w:cstheme="minorHAnsi"/>
          <w:sz w:val="22"/>
          <w:szCs w:val="22"/>
        </w:rPr>
        <w:t>Expérience confirmée dans le pilotage de politiques publiques locales, l’accompagnement de projets complexes au sein de collectivités et dans l’encadrement supérieur </w:t>
      </w:r>
    </w:p>
    <w:p w14:paraId="01A7CEB5" w14:textId="5B803D42" w:rsidR="00A14F3E" w:rsidRPr="00D76C4B" w:rsidRDefault="006C154A" w:rsidP="006C154A">
      <w:pPr>
        <w:tabs>
          <w:tab w:val="left" w:pos="851"/>
        </w:tabs>
        <w:ind w:left="720"/>
        <w:rPr>
          <w:rFonts w:asciiTheme="minorHAnsi" w:hAnsiTheme="minorHAnsi" w:cstheme="minorHAnsi"/>
          <w:sz w:val="22"/>
          <w:szCs w:val="22"/>
        </w:rPr>
      </w:pPr>
      <w:r>
        <w:rPr>
          <w:rFonts w:asciiTheme="minorHAnsi" w:hAnsiTheme="minorHAnsi" w:cstheme="minorHAnsi"/>
          <w:sz w:val="22"/>
          <w:szCs w:val="22"/>
        </w:rPr>
        <w:t xml:space="preserve">- </w:t>
      </w:r>
      <w:r w:rsidRPr="006C154A">
        <w:rPr>
          <w:rFonts w:asciiTheme="minorHAnsi" w:hAnsiTheme="minorHAnsi" w:cstheme="minorHAnsi"/>
          <w:sz w:val="22"/>
          <w:szCs w:val="22"/>
        </w:rPr>
        <w:t>Expérience confirmée sur un poste similaire appréciée </w:t>
      </w:r>
    </w:p>
    <w:p w14:paraId="64268D40" w14:textId="77777777" w:rsidR="00D76C4B" w:rsidRPr="00D76C4B" w:rsidRDefault="00D76C4B" w:rsidP="00D76C4B">
      <w:pPr>
        <w:tabs>
          <w:tab w:val="left" w:pos="851"/>
        </w:tabs>
        <w:ind w:left="709"/>
        <w:rPr>
          <w:rFonts w:asciiTheme="minorHAnsi" w:hAnsiTheme="minorHAnsi" w:cstheme="minorHAnsi"/>
          <w:sz w:val="22"/>
          <w:szCs w:val="22"/>
        </w:rPr>
      </w:pPr>
    </w:p>
    <w:p w14:paraId="3605BD32" w14:textId="77777777" w:rsidR="00D76C4B" w:rsidRPr="00D76C4B" w:rsidRDefault="00D76C4B" w:rsidP="00D76C4B">
      <w:pPr>
        <w:tabs>
          <w:tab w:val="left" w:pos="851"/>
        </w:tabs>
        <w:ind w:left="709"/>
        <w:rPr>
          <w:rFonts w:asciiTheme="minorHAnsi" w:hAnsiTheme="minorHAnsi" w:cstheme="minorHAnsi"/>
          <w:sz w:val="22"/>
          <w:szCs w:val="22"/>
        </w:rPr>
      </w:pPr>
      <w:r w:rsidRPr="00D76C4B">
        <w:rPr>
          <w:rFonts w:asciiTheme="minorHAnsi" w:hAnsiTheme="minorHAnsi" w:cstheme="minorHAnsi"/>
          <w:sz w:val="22"/>
          <w:szCs w:val="22"/>
        </w:rPr>
        <w:t>Qualités</w:t>
      </w:r>
    </w:p>
    <w:p w14:paraId="6C8EEC40" w14:textId="77777777" w:rsidR="006C154A" w:rsidRPr="006C154A" w:rsidRDefault="00BB7BE3" w:rsidP="006C154A">
      <w:pPr>
        <w:tabs>
          <w:tab w:val="left" w:pos="851"/>
        </w:tabs>
        <w:ind w:left="720"/>
        <w:rPr>
          <w:rFonts w:asciiTheme="minorHAnsi" w:hAnsiTheme="minorHAnsi" w:cstheme="minorHAnsi"/>
          <w:sz w:val="22"/>
          <w:szCs w:val="22"/>
        </w:rPr>
      </w:pPr>
      <w:r w:rsidRPr="00BB7BE3">
        <w:rPr>
          <w:rFonts w:asciiTheme="minorHAnsi" w:hAnsiTheme="minorHAnsi" w:cstheme="minorHAnsi"/>
          <w:sz w:val="22"/>
          <w:szCs w:val="22"/>
        </w:rPr>
        <w:t>-</w:t>
      </w:r>
      <w:r w:rsidR="000E0B95" w:rsidRPr="000E0B95">
        <w:rPr>
          <w:rFonts w:asciiTheme="minorHAnsi" w:hAnsiTheme="minorHAnsi" w:cstheme="minorHAnsi"/>
          <w:sz w:val="22"/>
          <w:szCs w:val="22"/>
        </w:rPr>
        <w:t xml:space="preserve"> </w:t>
      </w:r>
      <w:r w:rsidR="006C154A" w:rsidRPr="006C154A">
        <w:rPr>
          <w:rFonts w:asciiTheme="minorHAnsi" w:hAnsiTheme="minorHAnsi" w:cstheme="minorHAnsi"/>
          <w:sz w:val="22"/>
          <w:szCs w:val="22"/>
        </w:rPr>
        <w:t>Aptitude avérée à la négociation, sens de l'écoute, réactivité et grande discrétion professionnelle </w:t>
      </w:r>
    </w:p>
    <w:p w14:paraId="420A4717" w14:textId="32905E19" w:rsidR="006C154A" w:rsidRPr="006C154A" w:rsidRDefault="006C154A" w:rsidP="006C154A">
      <w:pPr>
        <w:tabs>
          <w:tab w:val="left" w:pos="851"/>
        </w:tabs>
        <w:ind w:left="720"/>
        <w:rPr>
          <w:rFonts w:asciiTheme="minorHAnsi" w:hAnsiTheme="minorHAnsi" w:cstheme="minorHAnsi"/>
          <w:sz w:val="22"/>
          <w:szCs w:val="22"/>
        </w:rPr>
      </w:pPr>
      <w:r>
        <w:rPr>
          <w:rFonts w:asciiTheme="minorHAnsi" w:hAnsiTheme="minorHAnsi" w:cstheme="minorHAnsi"/>
          <w:sz w:val="22"/>
          <w:szCs w:val="22"/>
        </w:rPr>
        <w:t xml:space="preserve">- </w:t>
      </w:r>
      <w:r w:rsidRPr="006C154A">
        <w:rPr>
          <w:rFonts w:asciiTheme="minorHAnsi" w:hAnsiTheme="minorHAnsi" w:cstheme="minorHAnsi"/>
          <w:sz w:val="22"/>
          <w:szCs w:val="22"/>
        </w:rPr>
        <w:t>Capacité forte de priorisation </w:t>
      </w:r>
    </w:p>
    <w:p w14:paraId="1F56104E" w14:textId="645723F5" w:rsidR="006C154A" w:rsidRPr="006C154A" w:rsidRDefault="006C154A" w:rsidP="006C154A">
      <w:pPr>
        <w:tabs>
          <w:tab w:val="left" w:pos="851"/>
        </w:tabs>
        <w:ind w:left="720"/>
        <w:rPr>
          <w:rFonts w:asciiTheme="minorHAnsi" w:hAnsiTheme="minorHAnsi" w:cstheme="minorHAnsi"/>
          <w:sz w:val="22"/>
          <w:szCs w:val="22"/>
        </w:rPr>
      </w:pPr>
      <w:r>
        <w:rPr>
          <w:rFonts w:asciiTheme="minorHAnsi" w:hAnsiTheme="minorHAnsi" w:cstheme="minorHAnsi"/>
          <w:sz w:val="22"/>
          <w:szCs w:val="22"/>
        </w:rPr>
        <w:t xml:space="preserve">- </w:t>
      </w:r>
      <w:r w:rsidRPr="006C154A">
        <w:rPr>
          <w:rFonts w:asciiTheme="minorHAnsi" w:hAnsiTheme="minorHAnsi" w:cstheme="minorHAnsi"/>
          <w:sz w:val="22"/>
          <w:szCs w:val="22"/>
        </w:rPr>
        <w:t>Capacités avérées de pilotage stratégique, de management et de conduite du changement </w:t>
      </w:r>
    </w:p>
    <w:p w14:paraId="43BC36BC" w14:textId="16F47FEA" w:rsidR="006C154A" w:rsidRPr="006C154A" w:rsidRDefault="006C154A" w:rsidP="006C154A">
      <w:pPr>
        <w:tabs>
          <w:tab w:val="left" w:pos="851"/>
        </w:tabs>
        <w:ind w:left="720"/>
        <w:rPr>
          <w:rFonts w:asciiTheme="minorHAnsi" w:hAnsiTheme="minorHAnsi" w:cstheme="minorHAnsi"/>
          <w:sz w:val="22"/>
          <w:szCs w:val="22"/>
        </w:rPr>
      </w:pPr>
      <w:r>
        <w:rPr>
          <w:rFonts w:asciiTheme="minorHAnsi" w:hAnsiTheme="minorHAnsi" w:cstheme="minorHAnsi"/>
          <w:sz w:val="22"/>
          <w:szCs w:val="22"/>
        </w:rPr>
        <w:t xml:space="preserve">- </w:t>
      </w:r>
      <w:r w:rsidRPr="006C154A">
        <w:rPr>
          <w:rFonts w:asciiTheme="minorHAnsi" w:hAnsiTheme="minorHAnsi" w:cstheme="minorHAnsi"/>
          <w:sz w:val="22"/>
          <w:szCs w:val="22"/>
        </w:rPr>
        <w:t>Sens aigu du service public, leadership, capacité à fédérer et à travailler en transversalité </w:t>
      </w:r>
    </w:p>
    <w:p w14:paraId="268C9F31" w14:textId="5A15DFAF" w:rsidR="006C154A" w:rsidRPr="006C154A" w:rsidRDefault="006C154A" w:rsidP="006C154A">
      <w:pPr>
        <w:tabs>
          <w:tab w:val="left" w:pos="851"/>
        </w:tabs>
        <w:ind w:left="720"/>
        <w:rPr>
          <w:rFonts w:asciiTheme="minorHAnsi" w:hAnsiTheme="minorHAnsi" w:cstheme="minorHAnsi"/>
          <w:sz w:val="22"/>
          <w:szCs w:val="22"/>
        </w:rPr>
      </w:pPr>
      <w:r>
        <w:rPr>
          <w:rFonts w:asciiTheme="minorHAnsi" w:hAnsiTheme="minorHAnsi" w:cstheme="minorHAnsi"/>
          <w:sz w:val="22"/>
          <w:szCs w:val="22"/>
        </w:rPr>
        <w:t xml:space="preserve">- </w:t>
      </w:r>
      <w:r w:rsidRPr="006C154A">
        <w:rPr>
          <w:rFonts w:asciiTheme="minorHAnsi" w:hAnsiTheme="minorHAnsi" w:cstheme="minorHAnsi"/>
          <w:sz w:val="22"/>
          <w:szCs w:val="22"/>
        </w:rPr>
        <w:t>Aptitudes à la prise de décision dans des environnements complexes, </w:t>
      </w:r>
    </w:p>
    <w:p w14:paraId="7BC3ECEB" w14:textId="208CFADA" w:rsidR="006C154A" w:rsidRPr="006C154A" w:rsidRDefault="006C154A" w:rsidP="006C154A">
      <w:pPr>
        <w:tabs>
          <w:tab w:val="left" w:pos="851"/>
        </w:tabs>
        <w:ind w:left="720"/>
        <w:rPr>
          <w:rFonts w:asciiTheme="minorHAnsi" w:hAnsiTheme="minorHAnsi" w:cstheme="minorHAnsi"/>
          <w:sz w:val="22"/>
          <w:szCs w:val="22"/>
        </w:rPr>
      </w:pPr>
      <w:r>
        <w:rPr>
          <w:rFonts w:asciiTheme="minorHAnsi" w:hAnsiTheme="minorHAnsi" w:cstheme="minorHAnsi"/>
          <w:sz w:val="22"/>
          <w:szCs w:val="22"/>
        </w:rPr>
        <w:t xml:space="preserve">- </w:t>
      </w:r>
      <w:r w:rsidRPr="006C154A">
        <w:rPr>
          <w:rFonts w:asciiTheme="minorHAnsi" w:hAnsiTheme="minorHAnsi" w:cstheme="minorHAnsi"/>
          <w:sz w:val="22"/>
          <w:szCs w:val="22"/>
        </w:rPr>
        <w:t>Disponibilité et forte implication attendues </w:t>
      </w:r>
    </w:p>
    <w:p w14:paraId="505F8A68" w14:textId="77777777" w:rsidR="00367B1E" w:rsidRPr="006A181F" w:rsidRDefault="00367B1E" w:rsidP="00A14F3E">
      <w:pPr>
        <w:tabs>
          <w:tab w:val="left" w:pos="851"/>
        </w:tabs>
        <w:rPr>
          <w:rFonts w:asciiTheme="minorHAnsi" w:hAnsiTheme="minorHAnsi" w:cstheme="minorHAnsi"/>
          <w:sz w:val="22"/>
          <w:szCs w:val="22"/>
        </w:rPr>
      </w:pPr>
    </w:p>
    <w:p w14:paraId="48E7BA08" w14:textId="5BDE1BCD" w:rsidR="00367B1E" w:rsidRDefault="002B0C8D" w:rsidP="00A14F3E">
      <w:pPr>
        <w:suppressAutoHyphens w:val="0"/>
        <w:ind w:left="709"/>
        <w:rPr>
          <w:rFonts w:asciiTheme="minorHAnsi" w:hAnsiTheme="minorHAnsi" w:cstheme="minorHAnsi"/>
          <w:b/>
          <w:i/>
          <w:sz w:val="22"/>
          <w:szCs w:val="22"/>
          <w:lang w:eastAsia="fr-FR"/>
        </w:rPr>
      </w:pPr>
      <w:r w:rsidRPr="006A181F">
        <w:rPr>
          <w:rFonts w:asciiTheme="minorHAnsi" w:hAnsiTheme="minorHAnsi" w:cstheme="minorHAnsi"/>
          <w:b/>
          <w:i/>
          <w:sz w:val="22"/>
          <w:szCs w:val="22"/>
          <w:lang w:eastAsia="fr-FR"/>
        </w:rPr>
        <w:t>ENVIRONNEMENT DU POST</w:t>
      </w:r>
      <w:r w:rsidR="00D76C4B">
        <w:rPr>
          <w:rFonts w:asciiTheme="minorHAnsi" w:hAnsiTheme="minorHAnsi" w:cstheme="minorHAnsi"/>
          <w:b/>
          <w:i/>
          <w:sz w:val="22"/>
          <w:szCs w:val="22"/>
          <w:lang w:eastAsia="fr-FR"/>
        </w:rPr>
        <w:t>E</w:t>
      </w:r>
    </w:p>
    <w:p w14:paraId="137F152D" w14:textId="77777777" w:rsidR="006C154A" w:rsidRPr="006C154A" w:rsidRDefault="000E0B95" w:rsidP="006C154A">
      <w:pPr>
        <w:pStyle w:val="Paragraphedeliste"/>
        <w:ind w:left="851" w:hanging="142"/>
        <w:rPr>
          <w:rFonts w:asciiTheme="minorHAnsi" w:hAnsiTheme="minorHAnsi" w:cstheme="minorHAnsi"/>
          <w:bCs/>
          <w:iCs/>
          <w:sz w:val="22"/>
          <w:szCs w:val="22"/>
        </w:rPr>
      </w:pPr>
      <w:r w:rsidRPr="000E0B95">
        <w:rPr>
          <w:rFonts w:asciiTheme="minorHAnsi" w:hAnsiTheme="minorHAnsi" w:cstheme="minorHAnsi"/>
          <w:bCs/>
          <w:iCs/>
          <w:sz w:val="22"/>
          <w:szCs w:val="22"/>
        </w:rPr>
        <w:t xml:space="preserve">- </w:t>
      </w:r>
      <w:r w:rsidR="006C154A" w:rsidRPr="006C154A">
        <w:rPr>
          <w:rFonts w:asciiTheme="minorHAnsi" w:hAnsiTheme="minorHAnsi" w:cstheme="minorHAnsi"/>
          <w:bCs/>
          <w:iCs/>
          <w:sz w:val="22"/>
          <w:szCs w:val="22"/>
        </w:rPr>
        <w:t>Travail possible en soirée et les week-ends selon manifestations prévues  </w:t>
      </w:r>
    </w:p>
    <w:p w14:paraId="0D5C2B7A" w14:textId="7642251D" w:rsidR="006C154A" w:rsidRPr="006C154A" w:rsidRDefault="006C154A" w:rsidP="006C154A">
      <w:pPr>
        <w:pStyle w:val="Paragraphedeliste"/>
        <w:ind w:left="851" w:hanging="142"/>
        <w:rPr>
          <w:rFonts w:asciiTheme="minorHAnsi" w:hAnsiTheme="minorHAnsi" w:cstheme="minorHAnsi"/>
          <w:bCs/>
          <w:iCs/>
          <w:sz w:val="22"/>
          <w:szCs w:val="22"/>
        </w:rPr>
      </w:pPr>
      <w:r>
        <w:rPr>
          <w:rFonts w:asciiTheme="minorHAnsi" w:hAnsiTheme="minorHAnsi" w:cstheme="minorHAnsi"/>
          <w:bCs/>
          <w:iCs/>
          <w:sz w:val="22"/>
          <w:szCs w:val="22"/>
        </w:rPr>
        <w:t xml:space="preserve">- </w:t>
      </w:r>
      <w:r w:rsidRPr="006C154A">
        <w:rPr>
          <w:rFonts w:asciiTheme="minorHAnsi" w:hAnsiTheme="minorHAnsi" w:cstheme="minorHAnsi"/>
          <w:bCs/>
          <w:iCs/>
          <w:sz w:val="22"/>
          <w:szCs w:val="22"/>
        </w:rPr>
        <w:t>Rythme de travail soutenu, grande disponibilité </w:t>
      </w:r>
    </w:p>
    <w:p w14:paraId="02C0A0BC" w14:textId="23FCAFC7" w:rsidR="000E0B95" w:rsidRPr="000E0B95" w:rsidRDefault="000E0B95" w:rsidP="006C154A">
      <w:pPr>
        <w:pStyle w:val="Paragraphedeliste"/>
        <w:ind w:left="851" w:hanging="142"/>
        <w:rPr>
          <w:rFonts w:asciiTheme="minorHAnsi" w:hAnsiTheme="minorHAnsi" w:cstheme="minorHAnsi"/>
          <w:bCs/>
          <w:iCs/>
          <w:sz w:val="22"/>
          <w:szCs w:val="22"/>
        </w:rPr>
      </w:pPr>
    </w:p>
    <w:p w14:paraId="7F1DEB6B" w14:textId="2868DFA6" w:rsidR="00D76C4B" w:rsidRPr="00D76C4B" w:rsidRDefault="00D76C4B" w:rsidP="00BB7BE3">
      <w:pPr>
        <w:pStyle w:val="Paragraphedeliste"/>
        <w:ind w:left="851"/>
        <w:rPr>
          <w:rFonts w:asciiTheme="minorHAnsi" w:hAnsiTheme="minorHAnsi" w:cstheme="minorHAnsi"/>
          <w:b/>
          <w:i/>
          <w:sz w:val="22"/>
          <w:szCs w:val="22"/>
        </w:rPr>
      </w:pPr>
    </w:p>
    <w:p w14:paraId="3985A95C" w14:textId="77777777" w:rsidR="0033419E" w:rsidRPr="006A181F" w:rsidRDefault="002B0C8D" w:rsidP="00ED6022">
      <w:pPr>
        <w:ind w:left="709"/>
        <w:rPr>
          <w:rFonts w:asciiTheme="minorHAnsi" w:hAnsiTheme="minorHAnsi" w:cstheme="minorHAnsi"/>
          <w:b/>
          <w:i/>
          <w:sz w:val="22"/>
          <w:szCs w:val="22"/>
          <w:lang w:eastAsia="fr-FR"/>
        </w:rPr>
      </w:pPr>
      <w:r w:rsidRPr="006A181F">
        <w:rPr>
          <w:rFonts w:asciiTheme="minorHAnsi" w:hAnsiTheme="minorHAnsi" w:cstheme="minorHAnsi"/>
          <w:b/>
          <w:i/>
          <w:sz w:val="22"/>
          <w:szCs w:val="22"/>
          <w:lang w:eastAsia="fr-FR"/>
        </w:rPr>
        <w:t xml:space="preserve">INFORMATIONS COMPLEMENTAIRES </w:t>
      </w:r>
    </w:p>
    <w:p w14:paraId="57BEF54E" w14:textId="77777777" w:rsidR="00CE6B2A" w:rsidRPr="006A181F" w:rsidRDefault="00CE6B2A" w:rsidP="0039057F">
      <w:pPr>
        <w:rPr>
          <w:rFonts w:asciiTheme="minorHAnsi" w:hAnsiTheme="minorHAnsi" w:cstheme="minorHAnsi"/>
          <w:b/>
          <w:i/>
          <w:sz w:val="22"/>
          <w:szCs w:val="22"/>
          <w:lang w:eastAsia="fr-FR"/>
        </w:rPr>
      </w:pPr>
    </w:p>
    <w:p w14:paraId="53D584BB" w14:textId="77777777" w:rsidR="00CE6B2A" w:rsidRPr="006A181F" w:rsidRDefault="00CE6B2A" w:rsidP="00ED6022">
      <w:pPr>
        <w:pStyle w:val="Corps"/>
        <w:ind w:left="709" w:right="849"/>
        <w:jc w:val="both"/>
        <w:rPr>
          <w:rStyle w:val="Aucun"/>
          <w:rFonts w:asciiTheme="minorHAnsi" w:eastAsia="Calibri" w:hAnsiTheme="minorHAnsi" w:cstheme="minorHAnsi"/>
          <w:b/>
          <w:bCs/>
          <w:sz w:val="22"/>
          <w:szCs w:val="22"/>
          <w:u w:val="single"/>
          <w:lang w:val="fr-FR"/>
        </w:rPr>
      </w:pPr>
      <w:r w:rsidRPr="006A181F">
        <w:rPr>
          <w:rStyle w:val="Aucun"/>
          <w:rFonts w:asciiTheme="minorHAnsi" w:hAnsiTheme="minorHAnsi" w:cstheme="minorHAnsi"/>
          <w:b/>
          <w:bCs/>
          <w:sz w:val="22"/>
          <w:szCs w:val="22"/>
          <w:u w:val="single"/>
          <w:lang w:val="fr-FR"/>
        </w:rPr>
        <w:t>Conditions d</w:t>
      </w:r>
      <w:r w:rsidRPr="006A181F">
        <w:rPr>
          <w:rStyle w:val="Aucun"/>
          <w:rFonts w:asciiTheme="minorHAnsi" w:hAnsiTheme="minorHAnsi" w:cstheme="minorHAnsi"/>
          <w:b/>
          <w:bCs/>
          <w:sz w:val="22"/>
          <w:szCs w:val="22"/>
          <w:u w:val="single"/>
          <w:rtl/>
          <w:lang w:val="fr-FR"/>
        </w:rPr>
        <w:t>’</w:t>
      </w:r>
      <w:r w:rsidRPr="006A181F">
        <w:rPr>
          <w:rStyle w:val="Aucun"/>
          <w:rFonts w:asciiTheme="minorHAnsi" w:hAnsiTheme="minorHAnsi" w:cstheme="minorHAnsi"/>
          <w:b/>
          <w:bCs/>
          <w:sz w:val="22"/>
          <w:szCs w:val="22"/>
          <w:u w:val="single"/>
          <w:lang w:val="fr-FR"/>
        </w:rPr>
        <w:t>exercice</w:t>
      </w:r>
    </w:p>
    <w:p w14:paraId="2B1E99DF" w14:textId="77777777" w:rsidR="00BB7BE3" w:rsidRPr="00BB7BE3" w:rsidRDefault="00BB7BE3" w:rsidP="00BB7BE3">
      <w:pPr>
        <w:ind w:left="567" w:right="849" w:firstLine="142"/>
        <w:rPr>
          <w:rFonts w:asciiTheme="minorHAnsi" w:hAnsiTheme="minorHAnsi" w:cstheme="minorHAnsi"/>
          <w:bCs/>
          <w:iCs/>
          <w:sz w:val="22"/>
          <w:szCs w:val="22"/>
          <w:lang w:eastAsia="fr-FR"/>
        </w:rPr>
      </w:pPr>
      <w:r w:rsidRPr="00BB7BE3">
        <w:rPr>
          <w:rFonts w:asciiTheme="minorHAnsi" w:hAnsiTheme="minorHAnsi" w:cstheme="minorHAnsi"/>
          <w:bCs/>
          <w:iCs/>
          <w:sz w:val="22"/>
          <w:szCs w:val="22"/>
          <w:lang w:eastAsia="fr-FR"/>
        </w:rPr>
        <w:t>Rémunération statutaire + 13ème mois</w:t>
      </w:r>
    </w:p>
    <w:p w14:paraId="5001DBCC" w14:textId="77777777" w:rsidR="00BB7BE3" w:rsidRPr="00BB7BE3" w:rsidRDefault="00BB7BE3" w:rsidP="00BB7BE3">
      <w:pPr>
        <w:ind w:left="567" w:right="849" w:firstLine="142"/>
        <w:rPr>
          <w:rFonts w:asciiTheme="minorHAnsi" w:hAnsiTheme="minorHAnsi" w:cstheme="minorHAnsi"/>
          <w:bCs/>
          <w:iCs/>
          <w:sz w:val="22"/>
          <w:szCs w:val="22"/>
          <w:lang w:eastAsia="fr-FR"/>
        </w:rPr>
      </w:pPr>
      <w:r w:rsidRPr="00BB7BE3">
        <w:rPr>
          <w:rFonts w:asciiTheme="minorHAnsi" w:hAnsiTheme="minorHAnsi" w:cstheme="minorHAnsi"/>
          <w:bCs/>
          <w:iCs/>
          <w:sz w:val="22"/>
          <w:szCs w:val="22"/>
          <w:lang w:eastAsia="fr-FR"/>
        </w:rPr>
        <w:t>Participation aux abonnements de transport : 75%</w:t>
      </w:r>
    </w:p>
    <w:p w14:paraId="725A0E80" w14:textId="77777777" w:rsidR="00BB7BE3" w:rsidRPr="00BB7BE3" w:rsidRDefault="00BB7BE3" w:rsidP="00BB7BE3">
      <w:pPr>
        <w:ind w:left="567" w:right="849" w:firstLine="142"/>
        <w:rPr>
          <w:rFonts w:asciiTheme="minorHAnsi" w:hAnsiTheme="minorHAnsi" w:cstheme="minorHAnsi"/>
          <w:bCs/>
          <w:iCs/>
          <w:sz w:val="22"/>
          <w:szCs w:val="22"/>
          <w:lang w:eastAsia="fr-FR"/>
        </w:rPr>
      </w:pPr>
      <w:r w:rsidRPr="00BB7BE3">
        <w:rPr>
          <w:rFonts w:asciiTheme="minorHAnsi" w:hAnsiTheme="minorHAnsi" w:cstheme="minorHAnsi"/>
          <w:bCs/>
          <w:iCs/>
          <w:sz w:val="22"/>
          <w:szCs w:val="22"/>
          <w:lang w:eastAsia="fr-FR"/>
        </w:rPr>
        <w:t>Primes : IFSE</w:t>
      </w:r>
    </w:p>
    <w:p w14:paraId="7F841F73" w14:textId="573F99D5" w:rsidR="00CE6B2A" w:rsidRPr="00BB7BE3" w:rsidRDefault="00BB7BE3" w:rsidP="00BB7BE3">
      <w:pPr>
        <w:ind w:left="567" w:right="849" w:firstLine="142"/>
        <w:rPr>
          <w:rFonts w:asciiTheme="minorHAnsi" w:hAnsiTheme="minorHAnsi" w:cstheme="minorHAnsi"/>
          <w:bCs/>
          <w:iCs/>
          <w:sz w:val="22"/>
          <w:szCs w:val="22"/>
          <w:lang w:eastAsia="fr-FR"/>
        </w:rPr>
      </w:pPr>
      <w:r w:rsidRPr="00BB7BE3">
        <w:rPr>
          <w:rFonts w:asciiTheme="minorHAnsi" w:hAnsiTheme="minorHAnsi" w:cstheme="minorHAnsi"/>
          <w:bCs/>
          <w:iCs/>
          <w:sz w:val="22"/>
          <w:szCs w:val="22"/>
          <w:lang w:eastAsia="fr-FR"/>
        </w:rPr>
        <w:t>Avantages : participation santé, prévoyance, COS/CNAS, titres restaurants</w:t>
      </w:r>
      <w:r w:rsidR="006C154A">
        <w:rPr>
          <w:rFonts w:asciiTheme="minorHAnsi" w:hAnsiTheme="minorHAnsi" w:cstheme="minorHAnsi"/>
          <w:bCs/>
          <w:iCs/>
          <w:sz w:val="22"/>
          <w:szCs w:val="22"/>
          <w:lang w:eastAsia="fr-FR"/>
        </w:rPr>
        <w:t>, forfait mobilité durable</w:t>
      </w:r>
    </w:p>
    <w:p w14:paraId="0AB7764B" w14:textId="77777777" w:rsidR="002B0C8D" w:rsidRPr="006A181F" w:rsidRDefault="002B0C8D" w:rsidP="00ED6022">
      <w:pPr>
        <w:ind w:left="709" w:right="849"/>
        <w:rPr>
          <w:rFonts w:asciiTheme="minorHAnsi" w:hAnsiTheme="minorHAnsi" w:cstheme="minorHAnsi"/>
          <w:b/>
          <w:i/>
          <w:sz w:val="22"/>
          <w:szCs w:val="22"/>
          <w:lang w:eastAsia="fr-FR"/>
        </w:rPr>
      </w:pPr>
    </w:p>
    <w:p w14:paraId="3B41C3EF" w14:textId="1D412691" w:rsidR="003A666B" w:rsidRPr="006A181F" w:rsidRDefault="003A666B" w:rsidP="00ED6022">
      <w:pPr>
        <w:ind w:left="709" w:right="849"/>
        <w:rPr>
          <w:rFonts w:asciiTheme="minorHAnsi" w:hAnsiTheme="minorHAnsi" w:cstheme="minorHAnsi"/>
          <w:sz w:val="22"/>
          <w:szCs w:val="22"/>
        </w:rPr>
      </w:pPr>
      <w:r w:rsidRPr="006A181F">
        <w:rPr>
          <w:rFonts w:asciiTheme="minorHAnsi" w:hAnsiTheme="minorHAnsi" w:cstheme="minorHAnsi"/>
          <w:sz w:val="22"/>
          <w:szCs w:val="22"/>
        </w:rPr>
        <w:t xml:space="preserve">Dépôt de candidature souhaité </w:t>
      </w:r>
      <w:r w:rsidR="00A14F3E">
        <w:rPr>
          <w:rFonts w:asciiTheme="minorHAnsi" w:hAnsiTheme="minorHAnsi" w:cstheme="minorHAnsi"/>
          <w:sz w:val="22"/>
          <w:szCs w:val="22"/>
        </w:rPr>
        <w:t xml:space="preserve">avant le </w:t>
      </w:r>
      <w:r w:rsidR="006C154A">
        <w:rPr>
          <w:rFonts w:asciiTheme="minorHAnsi" w:hAnsiTheme="minorHAnsi" w:cstheme="minorHAnsi"/>
          <w:sz w:val="22"/>
          <w:szCs w:val="22"/>
        </w:rPr>
        <w:t>16 octobre 2026</w:t>
      </w:r>
    </w:p>
    <w:p w14:paraId="65067380" w14:textId="038D7E7E" w:rsidR="003A666B" w:rsidRPr="006A181F" w:rsidRDefault="003A666B" w:rsidP="00ED6022">
      <w:pPr>
        <w:ind w:left="709" w:right="849"/>
        <w:rPr>
          <w:rFonts w:asciiTheme="minorHAnsi" w:hAnsiTheme="minorHAnsi" w:cstheme="minorHAnsi"/>
          <w:sz w:val="22"/>
          <w:szCs w:val="22"/>
        </w:rPr>
      </w:pPr>
      <w:r w:rsidRPr="006A181F">
        <w:rPr>
          <w:rFonts w:asciiTheme="minorHAnsi" w:hAnsiTheme="minorHAnsi" w:cstheme="minorHAnsi"/>
          <w:sz w:val="22"/>
          <w:szCs w:val="22"/>
        </w:rPr>
        <w:t>P</w:t>
      </w:r>
      <w:r w:rsidR="00E961ED" w:rsidRPr="006A181F">
        <w:rPr>
          <w:rFonts w:asciiTheme="minorHAnsi" w:hAnsiTheme="minorHAnsi" w:cstheme="minorHAnsi"/>
          <w:sz w:val="22"/>
          <w:szCs w:val="22"/>
        </w:rPr>
        <w:t xml:space="preserve">rise de poste : </w:t>
      </w:r>
      <w:r w:rsidR="008468A9" w:rsidRPr="006A181F">
        <w:rPr>
          <w:rFonts w:asciiTheme="minorHAnsi" w:hAnsiTheme="minorHAnsi" w:cstheme="minorHAnsi"/>
          <w:sz w:val="22"/>
          <w:szCs w:val="22"/>
        </w:rPr>
        <w:t xml:space="preserve">au plus vite </w:t>
      </w:r>
    </w:p>
    <w:p w14:paraId="4389E0DF" w14:textId="77777777" w:rsidR="003A666B" w:rsidRDefault="003A666B" w:rsidP="00ED6022">
      <w:pPr>
        <w:ind w:left="709" w:right="849"/>
        <w:rPr>
          <w:rFonts w:asciiTheme="minorHAnsi" w:hAnsiTheme="minorHAnsi" w:cstheme="minorHAnsi"/>
          <w:sz w:val="22"/>
          <w:szCs w:val="22"/>
        </w:rPr>
      </w:pPr>
    </w:p>
    <w:p w14:paraId="0C5433E8" w14:textId="77777777" w:rsidR="0001286D" w:rsidRDefault="0001286D" w:rsidP="0001286D">
      <w:pPr>
        <w:ind w:left="709" w:right="849"/>
        <w:rPr>
          <w:rFonts w:asciiTheme="minorHAnsi" w:hAnsiTheme="minorHAnsi" w:cstheme="minorHAnsi"/>
          <w:sz w:val="22"/>
          <w:szCs w:val="22"/>
        </w:rPr>
      </w:pPr>
      <w:r w:rsidRPr="00F0578D">
        <w:rPr>
          <w:rFonts w:asciiTheme="minorHAnsi" w:hAnsiTheme="minorHAnsi" w:cstheme="minorHAnsi"/>
          <w:sz w:val="22"/>
          <w:szCs w:val="22"/>
        </w:rPr>
        <w:t xml:space="preserve">Collectivité </w:t>
      </w:r>
      <w:proofErr w:type="spellStart"/>
      <w:r w:rsidRPr="00F0578D">
        <w:rPr>
          <w:rFonts w:asciiTheme="minorHAnsi" w:hAnsiTheme="minorHAnsi" w:cstheme="minorHAnsi"/>
          <w:sz w:val="22"/>
          <w:szCs w:val="22"/>
        </w:rPr>
        <w:t>handi</w:t>
      </w:r>
      <w:proofErr w:type="spellEnd"/>
      <w:r w:rsidRPr="00F0578D">
        <w:rPr>
          <w:rFonts w:asciiTheme="minorHAnsi" w:hAnsiTheme="minorHAnsi" w:cstheme="minorHAnsi"/>
          <w:sz w:val="22"/>
          <w:szCs w:val="22"/>
        </w:rPr>
        <w:t>-engagée, nous croyons en un milieu de travail où équité, inclusion et diversité sont la norme ; toutes nos offres d'emploi sont accessibles aux travailleurs en situation de handicap.</w:t>
      </w:r>
    </w:p>
    <w:p w14:paraId="16E29EA7" w14:textId="77777777" w:rsidR="0001286D" w:rsidRPr="006A181F" w:rsidRDefault="0001286D" w:rsidP="00ED6022">
      <w:pPr>
        <w:ind w:left="709" w:right="849"/>
        <w:rPr>
          <w:rFonts w:asciiTheme="minorHAnsi" w:hAnsiTheme="minorHAnsi" w:cstheme="minorHAnsi"/>
          <w:sz w:val="22"/>
          <w:szCs w:val="22"/>
        </w:rPr>
      </w:pPr>
    </w:p>
    <w:p w14:paraId="1B84B005" w14:textId="77777777" w:rsidR="003A666B" w:rsidRPr="006A181F" w:rsidRDefault="003A666B" w:rsidP="00ED6022">
      <w:pPr>
        <w:ind w:left="709" w:right="849"/>
        <w:rPr>
          <w:rFonts w:asciiTheme="minorHAnsi" w:hAnsiTheme="minorHAnsi" w:cstheme="minorHAnsi"/>
          <w:sz w:val="22"/>
          <w:szCs w:val="22"/>
        </w:rPr>
      </w:pPr>
    </w:p>
    <w:p w14:paraId="4C615D99" w14:textId="5298C34E" w:rsidR="003A666B" w:rsidRPr="006A181F" w:rsidRDefault="003A666B" w:rsidP="00ED6022">
      <w:pPr>
        <w:ind w:left="709" w:right="849"/>
        <w:rPr>
          <w:rFonts w:asciiTheme="minorHAnsi" w:hAnsiTheme="minorHAnsi" w:cstheme="minorHAnsi"/>
          <w:sz w:val="22"/>
          <w:szCs w:val="22"/>
        </w:rPr>
      </w:pPr>
      <w:r w:rsidRPr="006A181F">
        <w:rPr>
          <w:rFonts w:asciiTheme="minorHAnsi" w:hAnsiTheme="minorHAnsi" w:cstheme="minorHAnsi"/>
          <w:sz w:val="22"/>
          <w:szCs w:val="22"/>
        </w:rPr>
        <w:t xml:space="preserve">Merci de bien vouloir adresser votre dossier de candidature (curriculum vitae et lettre de motivation) à </w:t>
      </w:r>
      <w:r w:rsidR="006C154A">
        <w:rPr>
          <w:rFonts w:asciiTheme="minorHAnsi" w:hAnsiTheme="minorHAnsi" w:cstheme="minorHAnsi"/>
          <w:b/>
          <w:i/>
          <w:color w:val="FF0000"/>
          <w:sz w:val="22"/>
          <w:szCs w:val="22"/>
        </w:rPr>
        <w:t>recrutement</w:t>
      </w:r>
      <w:r w:rsidRPr="006A181F">
        <w:rPr>
          <w:rFonts w:asciiTheme="minorHAnsi" w:hAnsiTheme="minorHAnsi" w:cstheme="minorHAnsi"/>
          <w:b/>
          <w:i/>
          <w:color w:val="FF0000"/>
          <w:sz w:val="22"/>
          <w:szCs w:val="22"/>
        </w:rPr>
        <w:t>@ville-chateau-thierry.fr</w:t>
      </w:r>
    </w:p>
    <w:sectPr w:rsidR="003A666B" w:rsidRPr="006A181F" w:rsidSect="00E50EBA">
      <w:headerReference w:type="first" r:id="rId7"/>
      <w:footerReference w:type="first" r:id="rId8"/>
      <w:pgSz w:w="11906" w:h="16838"/>
      <w:pgMar w:top="623" w:right="567" w:bottom="55" w:left="567" w:header="567"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1D64B" w14:textId="77777777" w:rsidR="005179F6" w:rsidRDefault="005179F6">
      <w:r>
        <w:separator/>
      </w:r>
    </w:p>
  </w:endnote>
  <w:endnote w:type="continuationSeparator" w:id="0">
    <w:p w14:paraId="18912BAC" w14:textId="77777777" w:rsidR="005179F6" w:rsidRDefault="00517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600D1" w14:textId="77777777" w:rsidR="00D93B66" w:rsidRDefault="00D93B66">
    <w:pPr>
      <w:pStyle w:val="Pieddepage"/>
      <w:ind w:left="-142" w:right="-114"/>
      <w:jc w:val="center"/>
      <w:rPr>
        <w:rFonts w:ascii="Albertus Medium" w:hAnsi="Albertus Medium" w:cs="Albertus Medium"/>
        <w:spacing w:val="25"/>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37DBF" w14:textId="77777777" w:rsidR="005179F6" w:rsidRDefault="005179F6">
      <w:r>
        <w:separator/>
      </w:r>
    </w:p>
  </w:footnote>
  <w:footnote w:type="continuationSeparator" w:id="0">
    <w:p w14:paraId="44B6B16F" w14:textId="77777777" w:rsidR="005179F6" w:rsidRDefault="005179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EC923" w14:textId="77777777" w:rsidR="00D93B66" w:rsidRDefault="00F64725">
    <w:pPr>
      <w:pStyle w:val="En-tte"/>
      <w:rPr>
        <w:sz w:val="24"/>
        <w:szCs w:val="24"/>
        <w:lang w:eastAsia="fr-FR"/>
      </w:rPr>
    </w:pPr>
    <w:r>
      <w:rPr>
        <w:noProof/>
        <w:sz w:val="24"/>
        <w:szCs w:val="24"/>
        <w:lang w:eastAsia="fr-FR"/>
      </w:rPr>
      <w:drawing>
        <wp:anchor distT="0" distB="0" distL="114300" distR="114300" simplePos="0" relativeHeight="251657728" behindDoc="0" locked="0" layoutInCell="1" allowOverlap="1" wp14:anchorId="139F33BB" wp14:editId="5D903B9D">
          <wp:simplePos x="0" y="0"/>
          <wp:positionH relativeFrom="page">
            <wp:posOffset>146685</wp:posOffset>
          </wp:positionH>
          <wp:positionV relativeFrom="paragraph">
            <wp:posOffset>-681355</wp:posOffset>
          </wp:positionV>
          <wp:extent cx="7585075" cy="1314450"/>
          <wp:effectExtent l="0" t="0" r="0" b="0"/>
          <wp:wrapNone/>
          <wp:docPr id="1"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5075"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16F595" w14:textId="77777777" w:rsidR="00D93B66" w:rsidRDefault="00D93B66">
    <w:pPr>
      <w:pStyle w:val="En-tte"/>
      <w:rPr>
        <w:sz w:val="24"/>
        <w:szCs w:val="24"/>
      </w:rPr>
    </w:pPr>
  </w:p>
  <w:p w14:paraId="73D81740" w14:textId="77777777" w:rsidR="00D93B66" w:rsidRDefault="00D93B66">
    <w:pPr>
      <w:pStyle w:val="En-tte"/>
      <w:rPr>
        <w:sz w:val="24"/>
        <w:szCs w:val="24"/>
      </w:rPr>
    </w:pPr>
  </w:p>
  <w:p w14:paraId="4400EAB3" w14:textId="77777777" w:rsidR="00D93B66" w:rsidRDefault="00D93B66">
    <w:pPr>
      <w:pStyle w:val="En-tte"/>
      <w:rPr>
        <w:sz w:val="24"/>
        <w:szCs w:val="24"/>
      </w:rPr>
    </w:pPr>
  </w:p>
  <w:p w14:paraId="72389B3B" w14:textId="77777777" w:rsidR="00D93B66" w:rsidRDefault="00D93B66">
    <w:pPr>
      <w:pStyle w:val="En-tte"/>
      <w:rPr>
        <w:sz w:val="24"/>
        <w:szCs w:val="24"/>
      </w:rPr>
    </w:pPr>
  </w:p>
  <w:p w14:paraId="00A82E35" w14:textId="77777777" w:rsidR="00F4188F" w:rsidRDefault="00F4188F">
    <w:pPr>
      <w:pStyle w:val="En-tte"/>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0" w:firstLine="0"/>
      </w:pPr>
    </w:lvl>
    <w:lvl w:ilvl="1">
      <w:start w:val="1"/>
      <w:numFmt w:val="none"/>
      <w:pStyle w:val="Titre2"/>
      <w:suff w:val="nothing"/>
      <w:lvlText w:val=""/>
      <w:lvlJc w:val="left"/>
      <w:pPr>
        <w:tabs>
          <w:tab w:val="num" w:pos="0"/>
        </w:tabs>
        <w:ind w:left="0" w:firstLine="0"/>
      </w:pPr>
    </w:lvl>
    <w:lvl w:ilvl="2">
      <w:start w:val="1"/>
      <w:numFmt w:val="none"/>
      <w:pStyle w:val="Titre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C7E013B"/>
    <w:multiLevelType w:val="hybridMultilevel"/>
    <w:tmpl w:val="09CAE1D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1933513355">
    <w:abstractNumId w:val="0"/>
  </w:num>
  <w:num w:numId="2" w16cid:durableId="148100010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1B9"/>
    <w:rsid w:val="0001286D"/>
    <w:rsid w:val="00043217"/>
    <w:rsid w:val="0006020A"/>
    <w:rsid w:val="000A78A9"/>
    <w:rsid w:val="000E0B95"/>
    <w:rsid w:val="000F4993"/>
    <w:rsid w:val="00111D4C"/>
    <w:rsid w:val="00150FA1"/>
    <w:rsid w:val="00165A6C"/>
    <w:rsid w:val="00196B1C"/>
    <w:rsid w:val="001B25ED"/>
    <w:rsid w:val="001D0F85"/>
    <w:rsid w:val="001D39F7"/>
    <w:rsid w:val="00210521"/>
    <w:rsid w:val="00233AC8"/>
    <w:rsid w:val="00294210"/>
    <w:rsid w:val="002B0C8D"/>
    <w:rsid w:val="002F1D1C"/>
    <w:rsid w:val="0033419E"/>
    <w:rsid w:val="00334682"/>
    <w:rsid w:val="00366C48"/>
    <w:rsid w:val="00367B1E"/>
    <w:rsid w:val="0039057F"/>
    <w:rsid w:val="003957C2"/>
    <w:rsid w:val="003A372D"/>
    <w:rsid w:val="003A666B"/>
    <w:rsid w:val="0041496A"/>
    <w:rsid w:val="00417C4C"/>
    <w:rsid w:val="00424DC3"/>
    <w:rsid w:val="00426CA8"/>
    <w:rsid w:val="004439B3"/>
    <w:rsid w:val="00467FAC"/>
    <w:rsid w:val="005179F6"/>
    <w:rsid w:val="00587EA8"/>
    <w:rsid w:val="005A4088"/>
    <w:rsid w:val="006011C4"/>
    <w:rsid w:val="006441DE"/>
    <w:rsid w:val="006565C9"/>
    <w:rsid w:val="00670EC1"/>
    <w:rsid w:val="0067265E"/>
    <w:rsid w:val="00682A79"/>
    <w:rsid w:val="006A181F"/>
    <w:rsid w:val="006C154A"/>
    <w:rsid w:val="006D22AE"/>
    <w:rsid w:val="00703324"/>
    <w:rsid w:val="00722754"/>
    <w:rsid w:val="00743CB0"/>
    <w:rsid w:val="0077212E"/>
    <w:rsid w:val="007F64B9"/>
    <w:rsid w:val="00841289"/>
    <w:rsid w:val="008468A9"/>
    <w:rsid w:val="008C3490"/>
    <w:rsid w:val="008C7627"/>
    <w:rsid w:val="008C797C"/>
    <w:rsid w:val="008D4A8C"/>
    <w:rsid w:val="008F1EB3"/>
    <w:rsid w:val="00902CBC"/>
    <w:rsid w:val="00986B93"/>
    <w:rsid w:val="00A00789"/>
    <w:rsid w:val="00A14F3E"/>
    <w:rsid w:val="00A83017"/>
    <w:rsid w:val="00A9626C"/>
    <w:rsid w:val="00AA6AC3"/>
    <w:rsid w:val="00AC7C58"/>
    <w:rsid w:val="00AD7669"/>
    <w:rsid w:val="00B13C23"/>
    <w:rsid w:val="00B2723D"/>
    <w:rsid w:val="00B33B8B"/>
    <w:rsid w:val="00B51289"/>
    <w:rsid w:val="00BA31B9"/>
    <w:rsid w:val="00BB7BE3"/>
    <w:rsid w:val="00BC1BE0"/>
    <w:rsid w:val="00C123F5"/>
    <w:rsid w:val="00C4728E"/>
    <w:rsid w:val="00CA7E4C"/>
    <w:rsid w:val="00CC3195"/>
    <w:rsid w:val="00CE6B2A"/>
    <w:rsid w:val="00D07C87"/>
    <w:rsid w:val="00D27DF4"/>
    <w:rsid w:val="00D323F2"/>
    <w:rsid w:val="00D37775"/>
    <w:rsid w:val="00D43C42"/>
    <w:rsid w:val="00D537FF"/>
    <w:rsid w:val="00D56EE2"/>
    <w:rsid w:val="00D76C4B"/>
    <w:rsid w:val="00D93B66"/>
    <w:rsid w:val="00D979F0"/>
    <w:rsid w:val="00DE3476"/>
    <w:rsid w:val="00DE71AA"/>
    <w:rsid w:val="00E149D0"/>
    <w:rsid w:val="00E32B02"/>
    <w:rsid w:val="00E42693"/>
    <w:rsid w:val="00E50EBA"/>
    <w:rsid w:val="00E81398"/>
    <w:rsid w:val="00E961ED"/>
    <w:rsid w:val="00EA12B8"/>
    <w:rsid w:val="00EB7A1C"/>
    <w:rsid w:val="00ED6022"/>
    <w:rsid w:val="00EF24F9"/>
    <w:rsid w:val="00F4188F"/>
    <w:rsid w:val="00F56A9F"/>
    <w:rsid w:val="00F64725"/>
    <w:rsid w:val="00F97053"/>
    <w:rsid w:val="00FC6A6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5612B50"/>
  <w15:chartTrackingRefBased/>
  <w15:docId w15:val="{8CC5D438-6FD6-426E-83EC-07246C7C6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lang w:eastAsia="zh-CN"/>
    </w:rPr>
  </w:style>
  <w:style w:type="paragraph" w:styleId="Titre1">
    <w:name w:val="heading 1"/>
    <w:basedOn w:val="Normal"/>
    <w:next w:val="Normal"/>
    <w:qFormat/>
    <w:pPr>
      <w:keepNext/>
      <w:numPr>
        <w:numId w:val="1"/>
      </w:numPr>
      <w:tabs>
        <w:tab w:val="left" w:pos="3402"/>
      </w:tabs>
      <w:ind w:right="8391"/>
      <w:jc w:val="center"/>
      <w:outlineLvl w:val="0"/>
    </w:pPr>
    <w:rPr>
      <w:rFonts w:ascii="Albertus Medium" w:hAnsi="Albertus Medium" w:cs="Albertus Medium"/>
      <w:i/>
      <w:iCs/>
      <w:sz w:val="16"/>
      <w:szCs w:val="16"/>
    </w:rPr>
  </w:style>
  <w:style w:type="paragraph" w:styleId="Titre2">
    <w:name w:val="heading 2"/>
    <w:basedOn w:val="Normal"/>
    <w:next w:val="Normal"/>
    <w:qFormat/>
    <w:pPr>
      <w:keepNext/>
      <w:numPr>
        <w:ilvl w:val="1"/>
        <w:numId w:val="1"/>
      </w:numPr>
      <w:tabs>
        <w:tab w:val="left" w:pos="3402"/>
      </w:tabs>
      <w:ind w:right="8249"/>
      <w:jc w:val="both"/>
      <w:outlineLvl w:val="1"/>
    </w:pPr>
    <w:rPr>
      <w:rFonts w:ascii="Albertus Medium" w:hAnsi="Albertus Medium" w:cs="Albertus Medium"/>
      <w:i/>
      <w:iCs/>
      <w:sz w:val="16"/>
      <w:szCs w:val="16"/>
    </w:rPr>
  </w:style>
  <w:style w:type="paragraph" w:styleId="Titre3">
    <w:name w:val="heading 3"/>
    <w:basedOn w:val="Normal"/>
    <w:next w:val="Normal"/>
    <w:qFormat/>
    <w:pPr>
      <w:keepNext/>
      <w:numPr>
        <w:ilvl w:val="2"/>
        <w:numId w:val="1"/>
      </w:numPr>
      <w:jc w:val="right"/>
      <w:outlineLvl w:val="2"/>
    </w:pPr>
    <w:rPr>
      <w:rFonts w:ascii="Univers" w:hAnsi="Univers" w:cs="Univers"/>
      <w:spacing w:val="35"/>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Pr>
      <w:rFonts w:ascii="Times New Roman" w:hAnsi="Times New Roman" w:cs="Times New Roman" w:hint="default"/>
    </w:rPr>
  </w:style>
  <w:style w:type="character" w:customStyle="1" w:styleId="WW8Num2z0">
    <w:name w:val="WW8Num2z0"/>
    <w:rPr>
      <w:rFonts w:ascii="Times New Roman" w:eastAsia="Times New Roman" w:hAnsi="Times New Roman" w:cs="Times New Roman"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2z3">
    <w:name w:val="WW8Num2z3"/>
    <w:rPr>
      <w:rFonts w:ascii="Symbol" w:hAnsi="Symbol" w:cs="Symbol" w:hint="default"/>
    </w:rPr>
  </w:style>
  <w:style w:type="character" w:customStyle="1" w:styleId="WW8Num3z0">
    <w:name w:val="WW8Num3z0"/>
    <w:rPr>
      <w:rFonts w:ascii="Wingdings" w:hAnsi="Wingdings" w:cs="Wingdings" w:hint="default"/>
    </w:rPr>
  </w:style>
  <w:style w:type="character" w:customStyle="1" w:styleId="WW8Num3z1">
    <w:name w:val="WW8Num3z1"/>
    <w:rPr>
      <w:rFonts w:ascii="Courier New" w:hAnsi="Courier New" w:cs="Courier New" w:hint="default"/>
    </w:rPr>
  </w:style>
  <w:style w:type="character" w:customStyle="1" w:styleId="WW8Num3z3">
    <w:name w:val="WW8Num3z3"/>
    <w:rPr>
      <w:rFonts w:ascii="Symbol" w:hAnsi="Symbol" w:cs="Symbol" w:hint="default"/>
    </w:rPr>
  </w:style>
  <w:style w:type="character" w:customStyle="1" w:styleId="WW8Num4z0">
    <w:name w:val="WW8Num4z0"/>
    <w:rPr>
      <w:rFonts w:ascii="Times New Roman" w:eastAsia="Times New Roman" w:hAnsi="Times New Roman" w:cs="Times New Roman"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rFonts w:ascii="Wingdings" w:hAnsi="Wingdings" w:cs="Wingdings" w:hint="default"/>
    </w:rPr>
  </w:style>
  <w:style w:type="character" w:customStyle="1" w:styleId="WW8Num5z1">
    <w:name w:val="WW8Num5z1"/>
    <w:rPr>
      <w:rFonts w:ascii="Courier New" w:hAnsi="Courier New" w:cs="Courier New" w:hint="default"/>
    </w:rPr>
  </w:style>
  <w:style w:type="character" w:customStyle="1" w:styleId="WW8Num5z3">
    <w:name w:val="WW8Num5z3"/>
    <w:rPr>
      <w:rFonts w:ascii="Symbol" w:hAnsi="Symbol" w:cs="Symbol" w:hint="default"/>
    </w:rPr>
  </w:style>
  <w:style w:type="character" w:customStyle="1" w:styleId="WW8Num6z0">
    <w:name w:val="WW8Num6z0"/>
    <w:rPr>
      <w:rFonts w:ascii="Times New Roman" w:eastAsia="Times New Roman" w:hAnsi="Times New Roman" w:cs="Times New Roman"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ascii="Times New Roman" w:eastAsia="Times New Roman" w:hAnsi="Times New Roman" w:cs="Times New Roman"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Policepardfaut1">
    <w:name w:val="Police par défaut1"/>
  </w:style>
  <w:style w:type="character" w:customStyle="1" w:styleId="TextedebullesCar">
    <w:name w:val="Texte de bulles Car"/>
    <w:rPr>
      <w:rFonts w:ascii="Tahoma" w:hAnsi="Tahoma" w:cs="Tahoma"/>
      <w:sz w:val="16"/>
      <w:szCs w:val="16"/>
    </w:rPr>
  </w:style>
  <w:style w:type="character" w:styleId="Lienhypertexte">
    <w:name w:val="Hyperlink"/>
    <w:rPr>
      <w:color w:val="0563C1"/>
      <w:u w:val="single"/>
    </w:rPr>
  </w:style>
  <w:style w:type="paragraph" w:customStyle="1" w:styleId="Titre10">
    <w:name w:val="Titre1"/>
    <w:basedOn w:val="Normal"/>
    <w:next w:val="Corpsdetexte"/>
    <w:pPr>
      <w:keepNext/>
      <w:spacing w:before="240" w:after="120"/>
    </w:pPr>
    <w:rPr>
      <w:rFonts w:ascii="Liberation Sans" w:eastAsia="Microsoft YaHei" w:hAnsi="Liberation Sans" w:cs="Lucida Sans"/>
      <w:sz w:val="28"/>
      <w:szCs w:val="28"/>
    </w:rPr>
  </w:style>
  <w:style w:type="paragraph" w:styleId="Corpsdetexte">
    <w:name w:val="Body Text"/>
    <w:basedOn w:val="Normal"/>
    <w:pPr>
      <w:spacing w:after="140" w:line="276" w:lineRule="auto"/>
    </w:pPr>
  </w:style>
  <w:style w:type="paragraph" w:styleId="Liste">
    <w:name w:val="List"/>
    <w:basedOn w:val="Corpsdetexte"/>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customStyle="1" w:styleId="Index">
    <w:name w:val="Index"/>
    <w:basedOn w:val="Normal"/>
    <w:pPr>
      <w:suppressLineNumbers/>
    </w:pPr>
  </w:style>
  <w:style w:type="paragraph" w:customStyle="1" w:styleId="En-tteetpieddepage">
    <w:name w:val="En-tête et pied de page"/>
    <w:basedOn w:val="Normal"/>
    <w:pPr>
      <w:suppressLineNumbers/>
      <w:tabs>
        <w:tab w:val="center" w:pos="4819"/>
        <w:tab w:val="right" w:pos="9638"/>
      </w:tabs>
    </w:p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paragraph" w:customStyle="1" w:styleId="Normalcentr1">
    <w:name w:val="Normal centré1"/>
    <w:basedOn w:val="Normal"/>
    <w:pPr>
      <w:tabs>
        <w:tab w:val="left" w:pos="3402"/>
      </w:tabs>
      <w:ind w:left="567" w:right="1161" w:firstLine="1985"/>
      <w:jc w:val="both"/>
    </w:pPr>
    <w:rPr>
      <w:rFonts w:ascii="Albertus Medium" w:hAnsi="Albertus Medium" w:cs="Albertus Medium"/>
      <w:sz w:val="22"/>
      <w:szCs w:val="22"/>
    </w:rPr>
  </w:style>
  <w:style w:type="paragraph" w:styleId="Textedebulles">
    <w:name w:val="Balloon Text"/>
    <w:basedOn w:val="Normal"/>
    <w:rPr>
      <w:rFonts w:ascii="Tahoma" w:hAnsi="Tahoma" w:cs="Tahoma"/>
      <w:sz w:val="16"/>
      <w:szCs w:val="16"/>
      <w:lang w:val="x-none"/>
    </w:rPr>
  </w:style>
  <w:style w:type="paragraph" w:customStyle="1" w:styleId="xmsonormal">
    <w:name w:val="xmsonormal"/>
    <w:basedOn w:val="Normal"/>
    <w:uiPriority w:val="99"/>
    <w:rsid w:val="00F4188F"/>
    <w:pPr>
      <w:suppressAutoHyphens w:val="0"/>
    </w:pPr>
    <w:rPr>
      <w:rFonts w:ascii="Calibri" w:eastAsia="Calibri" w:hAnsi="Calibri" w:cs="Calibri"/>
      <w:sz w:val="22"/>
      <w:szCs w:val="22"/>
      <w:lang w:eastAsia="fr-FR"/>
    </w:rPr>
  </w:style>
  <w:style w:type="paragraph" w:styleId="Paragraphedeliste">
    <w:name w:val="List Paragraph"/>
    <w:basedOn w:val="Normal"/>
    <w:uiPriority w:val="34"/>
    <w:qFormat/>
    <w:rsid w:val="001D39F7"/>
    <w:pPr>
      <w:suppressAutoHyphens w:val="0"/>
      <w:ind w:left="720"/>
      <w:contextualSpacing/>
    </w:pPr>
    <w:rPr>
      <w:lang w:eastAsia="fr-FR"/>
    </w:rPr>
  </w:style>
  <w:style w:type="paragraph" w:customStyle="1" w:styleId="Corps">
    <w:name w:val="Corps"/>
    <w:rsid w:val="002F1D1C"/>
    <w:pPr>
      <w:pBdr>
        <w:top w:val="nil"/>
        <w:left w:val="nil"/>
        <w:bottom w:val="nil"/>
        <w:right w:val="nil"/>
        <w:between w:val="nil"/>
        <w:bar w:val="nil"/>
      </w:pBdr>
    </w:pPr>
    <w:rPr>
      <w:rFonts w:eastAsia="Arial Unicode MS" w:cs="Arial Unicode MS"/>
      <w:color w:val="000000"/>
      <w:u w:color="000000"/>
      <w:bdr w:val="nil"/>
      <w:lang w:val="en-US"/>
    </w:rPr>
  </w:style>
  <w:style w:type="character" w:customStyle="1" w:styleId="Aucun">
    <w:name w:val="Aucun"/>
    <w:rsid w:val="002F1D1C"/>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ehoux\Downloads\Annonce%20Assistante%20communication%20new.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Annonce Assistante communication new</Template>
  <TotalTime>5</TotalTime>
  <Pages>2</Pages>
  <Words>775</Words>
  <Characters>4267</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Clara Trehoux</dc:creator>
  <cp:keywords/>
  <dc:description/>
  <cp:lastModifiedBy>Peggy Vuillin</cp:lastModifiedBy>
  <cp:revision>8</cp:revision>
  <cp:lastPrinted>2023-04-04T12:09:00Z</cp:lastPrinted>
  <dcterms:created xsi:type="dcterms:W3CDTF">2026-09-17T08:48:00Z</dcterms:created>
  <dcterms:modified xsi:type="dcterms:W3CDTF">2026-09-17T09:09:00Z</dcterms:modified>
</cp:coreProperties>
</file>